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5B61F" w14:textId="7334A3CB" w:rsidR="00D25A82" w:rsidRPr="000A4CA1" w:rsidRDefault="00D25A82" w:rsidP="00D25A82">
      <w:pPr>
        <w:tabs>
          <w:tab w:val="left" w:pos="567"/>
          <w:tab w:val="left" w:pos="1134"/>
          <w:tab w:val="left" w:pos="1276"/>
          <w:tab w:val="left" w:pos="1560"/>
          <w:tab w:val="left" w:pos="1701"/>
        </w:tabs>
        <w:ind w:right="48"/>
        <w:jc w:val="both"/>
        <w:rPr>
          <w:rFonts w:ascii="Palatino Linotype" w:hAnsi="Palatino Linotype" w:cs="Arial"/>
          <w:lang w:val="az-Latn-AZ"/>
        </w:rPr>
      </w:pPr>
    </w:p>
    <w:tbl>
      <w:tblPr>
        <w:tblW w:w="0" w:type="auto"/>
        <w:jc w:val="center"/>
        <w:tblLook w:val="01E0" w:firstRow="1" w:lastRow="1" w:firstColumn="1" w:lastColumn="1" w:noHBand="0" w:noVBand="0"/>
      </w:tblPr>
      <w:tblGrid>
        <w:gridCol w:w="9865"/>
      </w:tblGrid>
      <w:tr w:rsidR="00D25A82" w:rsidRPr="0087756E" w14:paraId="7BDB0AE9" w14:textId="77777777" w:rsidTr="00D25A82">
        <w:trPr>
          <w:jc w:val="center"/>
        </w:trPr>
        <w:tc>
          <w:tcPr>
            <w:tcW w:w="9904" w:type="dxa"/>
          </w:tcPr>
          <w:p w14:paraId="41F299E9" w14:textId="77777777" w:rsidR="00D25A82" w:rsidRPr="000A4CA1" w:rsidRDefault="00D25A82" w:rsidP="00D25A82">
            <w:pPr>
              <w:widowControl w:val="0"/>
              <w:autoSpaceDE w:val="0"/>
              <w:autoSpaceDN w:val="0"/>
              <w:adjustRightInd w:val="0"/>
              <w:rPr>
                <w:rFonts w:ascii="Palatino Linotype" w:hAnsi="Palatino Linotype" w:cs="Arial"/>
                <w:b/>
                <w:lang w:val="az-Latn-AZ"/>
              </w:rPr>
            </w:pPr>
          </w:p>
          <w:p w14:paraId="130767DF" w14:textId="77777777" w:rsidR="00D25A82" w:rsidRPr="000A4CA1" w:rsidRDefault="00D25A82" w:rsidP="00D25A82">
            <w:pPr>
              <w:widowControl w:val="0"/>
              <w:autoSpaceDE w:val="0"/>
              <w:autoSpaceDN w:val="0"/>
              <w:adjustRightInd w:val="0"/>
              <w:ind w:left="5220"/>
              <w:jc w:val="center"/>
              <w:rPr>
                <w:rFonts w:ascii="Palatino Linotype" w:hAnsi="Palatino Linotype" w:cs="Arial"/>
                <w:bCs/>
                <w:lang w:val="az-Latn-AZ"/>
              </w:rPr>
            </w:pPr>
            <w:r w:rsidRPr="000A4CA1">
              <w:rPr>
                <w:rFonts w:ascii="Palatino Linotype" w:hAnsi="Palatino Linotype" w:cs="Arial"/>
                <w:bCs/>
                <w:lang w:val="az-Latn-AZ"/>
              </w:rPr>
              <w:t>Azərbaycan Respublikası</w:t>
            </w:r>
          </w:p>
          <w:p w14:paraId="1E28A2E4" w14:textId="77777777" w:rsidR="00D25A82" w:rsidRPr="000A4CA1" w:rsidRDefault="00D25A82" w:rsidP="00D25A82">
            <w:pPr>
              <w:widowControl w:val="0"/>
              <w:autoSpaceDE w:val="0"/>
              <w:autoSpaceDN w:val="0"/>
              <w:adjustRightInd w:val="0"/>
              <w:ind w:left="5220"/>
              <w:jc w:val="center"/>
              <w:rPr>
                <w:rFonts w:ascii="Palatino Linotype" w:hAnsi="Palatino Linotype" w:cs="Arial"/>
                <w:bCs/>
                <w:lang w:val="az-Latn-AZ"/>
              </w:rPr>
            </w:pPr>
            <w:r w:rsidRPr="000A4CA1">
              <w:rPr>
                <w:rFonts w:ascii="Palatino Linotype" w:hAnsi="Palatino Linotype" w:cs="Arial"/>
                <w:bCs/>
                <w:lang w:val="az-Latn-AZ"/>
              </w:rPr>
              <w:t>Dövlət Statistika Komitəsinin</w:t>
            </w:r>
          </w:p>
          <w:p w14:paraId="17FDC63E" w14:textId="77777777" w:rsidR="00D25A82" w:rsidRPr="000A4CA1" w:rsidRDefault="00D25A82" w:rsidP="00D25A82">
            <w:pPr>
              <w:widowControl w:val="0"/>
              <w:autoSpaceDE w:val="0"/>
              <w:autoSpaceDN w:val="0"/>
              <w:adjustRightInd w:val="0"/>
              <w:ind w:left="5220"/>
              <w:jc w:val="center"/>
              <w:rPr>
                <w:rFonts w:ascii="Palatino Linotype" w:hAnsi="Palatino Linotype" w:cs="Arial"/>
                <w:lang w:val="az-Latn-AZ"/>
              </w:rPr>
            </w:pPr>
            <w:r w:rsidRPr="000A4CA1">
              <w:rPr>
                <w:rFonts w:ascii="Palatino Linotype" w:hAnsi="Palatino Linotype" w:cs="Arial"/>
                <w:bCs/>
                <w:lang w:val="az-Latn-AZ"/>
              </w:rPr>
              <w:t>2020-ci il 28 avqust</w:t>
            </w:r>
            <w:r w:rsidRPr="000A4CA1">
              <w:rPr>
                <w:rFonts w:ascii="Palatino Linotype" w:hAnsi="Palatino Linotype" w:cs="Arial"/>
                <w:lang w:val="az-Latn-AZ"/>
              </w:rPr>
              <w:t xml:space="preserve"> tarixli 19/11 №-li</w:t>
            </w:r>
          </w:p>
          <w:p w14:paraId="7DAB01F3" w14:textId="77777777" w:rsidR="00D25A82" w:rsidRPr="000A4CA1" w:rsidRDefault="00D25A82" w:rsidP="00D25A82">
            <w:pPr>
              <w:widowControl w:val="0"/>
              <w:autoSpaceDE w:val="0"/>
              <w:autoSpaceDN w:val="0"/>
              <w:adjustRightInd w:val="0"/>
              <w:rPr>
                <w:rFonts w:ascii="Palatino Linotype" w:hAnsi="Palatino Linotype" w:cs="Arial"/>
                <w:b/>
                <w:lang w:val="az-Latn-AZ"/>
              </w:rPr>
            </w:pPr>
          </w:p>
          <w:p w14:paraId="2476C7C8" w14:textId="77777777" w:rsidR="00D25A82" w:rsidRPr="000A4CA1" w:rsidRDefault="00D25A82" w:rsidP="00907625">
            <w:pPr>
              <w:widowControl w:val="0"/>
              <w:autoSpaceDE w:val="0"/>
              <w:autoSpaceDN w:val="0"/>
              <w:adjustRightInd w:val="0"/>
              <w:jc w:val="center"/>
              <w:rPr>
                <w:rFonts w:ascii="Palatino Linotype" w:hAnsi="Palatino Linotype" w:cs="Arial"/>
                <w:lang w:val="az-Latn-AZ"/>
              </w:rPr>
            </w:pPr>
            <w:r w:rsidRPr="000A4CA1">
              <w:rPr>
                <w:rFonts w:ascii="Palatino Linotype" w:hAnsi="Palatino Linotype" w:cs="Arial"/>
                <w:b/>
                <w:lang w:val="az-Latn-AZ"/>
              </w:rPr>
              <w:t>Kənd inzibati ərazi dairələrində təsərrüfatbaşına uçotun aparılmasına dair göstəriş</w:t>
            </w:r>
          </w:p>
        </w:tc>
      </w:tr>
    </w:tbl>
    <w:p w14:paraId="1D3E82E2" w14:textId="77777777" w:rsidR="00D25A82" w:rsidRPr="000A4CA1" w:rsidRDefault="00D25A82" w:rsidP="00D25A82">
      <w:pPr>
        <w:tabs>
          <w:tab w:val="left" w:pos="567"/>
          <w:tab w:val="left" w:pos="1134"/>
          <w:tab w:val="left" w:pos="1276"/>
          <w:tab w:val="left" w:pos="1560"/>
          <w:tab w:val="left" w:pos="1701"/>
        </w:tabs>
        <w:ind w:right="48"/>
        <w:jc w:val="both"/>
        <w:rPr>
          <w:rFonts w:ascii="Palatino Linotype" w:hAnsi="Palatino Linotype" w:cs="Arial"/>
          <w:lang w:val="az-Latn-AZ"/>
        </w:rPr>
      </w:pPr>
    </w:p>
    <w:p w14:paraId="022FE3DC" w14:textId="77777777" w:rsidR="00D25A82" w:rsidRPr="000A4CA1" w:rsidRDefault="00D25A82" w:rsidP="00D25A82">
      <w:pPr>
        <w:jc w:val="center"/>
        <w:rPr>
          <w:rFonts w:ascii="Palatino Linotype" w:hAnsi="Palatino Linotype" w:cs="Arial"/>
          <w:b/>
          <w:bCs/>
          <w:lang w:val="az-Latn-AZ"/>
        </w:rPr>
      </w:pPr>
      <w:r w:rsidRPr="000A4CA1">
        <w:rPr>
          <w:rFonts w:ascii="Palatino Linotype" w:hAnsi="Palatino Linotype" w:cs="Arial"/>
          <w:b/>
          <w:bCs/>
          <w:lang w:val="az-Latn-AZ"/>
        </w:rPr>
        <w:t>Əsas anlayışlar</w:t>
      </w:r>
    </w:p>
    <w:p w14:paraId="0245148A" w14:textId="77777777" w:rsidR="00D25A82" w:rsidRPr="000A4CA1" w:rsidRDefault="00D25A82" w:rsidP="00D25A82">
      <w:pPr>
        <w:rPr>
          <w:rFonts w:ascii="Palatino Linotype" w:hAnsi="Palatino Linotype" w:cs="Arial"/>
          <w:b/>
          <w:bCs/>
          <w:lang w:val="az-Latn-AZ"/>
        </w:rPr>
      </w:pPr>
    </w:p>
    <w:p w14:paraId="2F31ACA8" w14:textId="77777777" w:rsidR="00D25A82" w:rsidRPr="000A4CA1" w:rsidRDefault="00D25A82" w:rsidP="00D25A82">
      <w:pPr>
        <w:ind w:firstLine="540"/>
        <w:jc w:val="both"/>
        <w:rPr>
          <w:rFonts w:ascii="Palatino Linotype" w:hAnsi="Palatino Linotype" w:cs="Arial"/>
          <w:bCs/>
          <w:lang w:val="az-Latn-AZ"/>
        </w:rPr>
      </w:pPr>
      <w:r w:rsidRPr="000A4CA1">
        <w:rPr>
          <w:rFonts w:ascii="Palatino Linotype" w:hAnsi="Palatino Linotype" w:cs="Arial"/>
          <w:bCs/>
          <w:lang w:val="az-Latn-AZ"/>
        </w:rPr>
        <w:t>Bu göstərişdə istifadə olunan əsas anlayışlar aşağıdakı mənaları ifadə edir:</w:t>
      </w:r>
    </w:p>
    <w:p w14:paraId="1FB96E30" w14:textId="77777777" w:rsidR="00D25A82" w:rsidRPr="000A4CA1" w:rsidRDefault="00D25A82" w:rsidP="00D25A82">
      <w:pPr>
        <w:ind w:firstLine="540"/>
        <w:jc w:val="both"/>
        <w:rPr>
          <w:rFonts w:ascii="Palatino Linotype" w:hAnsi="Palatino Linotype" w:cs="Arial"/>
          <w:spacing w:val="2"/>
          <w:lang w:val="az-Latn-AZ"/>
        </w:rPr>
      </w:pPr>
      <w:r w:rsidRPr="000A4CA1">
        <w:rPr>
          <w:rFonts w:ascii="Palatino Linotype" w:hAnsi="Palatino Linotype" w:cs="Arial"/>
          <w:b/>
          <w:spacing w:val="2"/>
          <w:lang w:val="az-Latn-AZ"/>
        </w:rPr>
        <w:t xml:space="preserve">inzibati ərazi dairəsi </w:t>
      </w:r>
      <w:r w:rsidRPr="000A4CA1">
        <w:rPr>
          <w:rFonts w:ascii="Palatino Linotype" w:hAnsi="Palatino Linotype" w:cs="Arial"/>
          <w:spacing w:val="2"/>
          <w:lang w:val="az-Latn-AZ"/>
        </w:rPr>
        <w:t>– hüdudlarında yerli dövlət hakimiyyəti orqanlarının yaradıldığı ərazi vahididir (şəhər, qəsəbə, kənd);</w:t>
      </w:r>
    </w:p>
    <w:p w14:paraId="27C4EC60" w14:textId="77777777" w:rsidR="00D25A82" w:rsidRPr="000A4CA1" w:rsidRDefault="00D25A82" w:rsidP="00D25A82">
      <w:pPr>
        <w:ind w:firstLine="540"/>
        <w:jc w:val="both"/>
        <w:rPr>
          <w:rFonts w:ascii="Palatino Linotype" w:hAnsi="Palatino Linotype" w:cs="Arial"/>
          <w:spacing w:val="2"/>
          <w:lang w:val="az-Latn-AZ"/>
        </w:rPr>
      </w:pPr>
      <w:r w:rsidRPr="000A4CA1">
        <w:rPr>
          <w:rFonts w:ascii="Palatino Linotype" w:hAnsi="Palatino Linotype" w:cs="Arial"/>
          <w:b/>
          <w:lang w:val="az-Latn-AZ"/>
        </w:rPr>
        <w:t xml:space="preserve">yaşayış məntəqəsi </w:t>
      </w:r>
      <w:r w:rsidRPr="000A4CA1">
        <w:rPr>
          <w:rFonts w:ascii="Palatino Linotype" w:hAnsi="Palatino Linotype" w:cs="Arial"/>
          <w:lang w:val="az-Latn-AZ"/>
        </w:rPr>
        <w:t xml:space="preserve">- əhalinin yığcam məskunlaşdığı və yaşayış yeri üzrə qeydiyyatda olduğu, onların həyat fəaliyyətinin təmin edilməsi üçün zəruri olan yaşayış və digər bina və qurğulara, xüsusi ada və qanunvericiliklə müəyyən olunmuş ərazi hüduduna malik olan Azərbaycan Respublikası ərazisinin hissəsidir </w:t>
      </w:r>
      <w:r w:rsidRPr="000A4CA1">
        <w:rPr>
          <w:rFonts w:ascii="Palatino Linotype" w:hAnsi="Palatino Linotype" w:cs="Arial"/>
          <w:spacing w:val="2"/>
          <w:lang w:val="az-Latn-AZ"/>
        </w:rPr>
        <w:t>(şəhər, qəsəbə, kənd);</w:t>
      </w:r>
    </w:p>
    <w:p w14:paraId="48ACD68C" w14:textId="77777777" w:rsidR="00D25A82" w:rsidRPr="000A4CA1" w:rsidRDefault="00D25A82" w:rsidP="00D25A82">
      <w:pPr>
        <w:ind w:firstLine="540"/>
        <w:jc w:val="both"/>
        <w:rPr>
          <w:rFonts w:ascii="Palatino Linotype" w:hAnsi="Palatino Linotype" w:cs="Arial"/>
          <w:b/>
          <w:bCs/>
          <w:iCs/>
          <w:lang w:val="az-Latn-AZ"/>
        </w:rPr>
      </w:pPr>
      <w:r w:rsidRPr="000A4CA1">
        <w:rPr>
          <w:rFonts w:ascii="Palatino Linotype" w:hAnsi="Palatino Linotype" w:cs="Arial"/>
          <w:b/>
          <w:bCs/>
          <w:lang w:val="az-Latn-AZ"/>
        </w:rPr>
        <w:t xml:space="preserve">kənd </w:t>
      </w:r>
      <w:r w:rsidRPr="000A4CA1">
        <w:rPr>
          <w:rFonts w:ascii="Palatino Linotype" w:hAnsi="Palatino Linotype" w:cs="Arial"/>
          <w:lang w:val="az-Latn-AZ"/>
        </w:rPr>
        <w:t>- əhalisinin əksəriyyəti kənd təsərrüfatı ilə məşğul olan ərazi vahididir;</w:t>
      </w:r>
    </w:p>
    <w:p w14:paraId="29AF9120" w14:textId="018FE8B5"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ev təsərrüfatı</w:t>
      </w:r>
      <w:r w:rsidRPr="000A4CA1">
        <w:rPr>
          <w:rFonts w:ascii="Palatino Linotype" w:hAnsi="Palatino Linotype" w:cs="Arial"/>
          <w:lang w:val="az-Latn-AZ"/>
        </w:rPr>
        <w:t xml:space="preserve"> – bir şəxsdən və ya şəxslər qrupundan ibarət institusional vahiddir. Şəxslər qrupu o halda ev təsərrüfatı hesab edilir ki, onlar bir evdə (mənzildə) yaşasınlar, öz gəlir və əmlakını tam və ya qismən birləşdirsinlər və bir sıra mal və xidmətlərin, əsasən də mənzil-kommunal xidmətləri və </w:t>
      </w:r>
      <w:r w:rsidR="00907625" w:rsidRPr="00907625">
        <w:rPr>
          <w:rFonts w:ascii="Palatino Linotype" w:hAnsi="Palatino Linotype"/>
          <w:i/>
          <w:lang w:val="az-Latn-AZ"/>
        </w:rPr>
        <w:t>qida</w:t>
      </w:r>
      <w:r w:rsidRPr="000A4CA1">
        <w:rPr>
          <w:rFonts w:ascii="Palatino Linotype" w:hAnsi="Palatino Linotype" w:cs="Arial"/>
          <w:lang w:val="az-Latn-AZ"/>
        </w:rPr>
        <w:t xml:space="preserve"> məhsullarının istehlakını birgə həyata keçirsinlər;</w:t>
      </w:r>
    </w:p>
    <w:p w14:paraId="4F5F516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şəxsi hesab</w:t>
      </w:r>
      <w:r w:rsidRPr="000A4CA1">
        <w:rPr>
          <w:rFonts w:ascii="Palatino Linotype" w:hAnsi="Palatino Linotype" w:cs="Arial"/>
          <w:lang w:val="az-Latn-AZ"/>
        </w:rPr>
        <w:t xml:space="preserve"> – ev təsərrüfatlarına dair ilkin məlumatları özündə ehtiva edən və Azərbaycan Respublikasının şəhər, rayon və şəhər rayonlarının icra hakimiyyəti başçılarının müvafiq inzibati ərazi dairələri və sahə inzibati ərazi dairələri üzrə nümayəndəliklərində fərdi uçot nömrəsi ilə qeydə alınan göstəricilər məcmusudur.</w:t>
      </w:r>
    </w:p>
    <w:p w14:paraId="16C332B7" w14:textId="77777777" w:rsidR="00D25A82" w:rsidRPr="000A4CA1" w:rsidRDefault="00D25A82" w:rsidP="00D25A82">
      <w:pPr>
        <w:jc w:val="center"/>
        <w:rPr>
          <w:rFonts w:ascii="Palatino Linotype" w:hAnsi="Palatino Linotype" w:cs="Arial"/>
          <w:b/>
          <w:bCs/>
          <w:caps/>
          <w:lang w:val="az-Latn-AZ"/>
        </w:rPr>
      </w:pPr>
    </w:p>
    <w:p w14:paraId="597D5CD6" w14:textId="77777777" w:rsidR="00D25A82" w:rsidRPr="000A4CA1" w:rsidRDefault="00D25A82" w:rsidP="00D25A82">
      <w:pPr>
        <w:jc w:val="center"/>
        <w:rPr>
          <w:rFonts w:ascii="Palatino Linotype" w:hAnsi="Palatino Linotype" w:cs="Arial"/>
          <w:b/>
          <w:bCs/>
          <w:lang w:val="az-Latn-AZ"/>
        </w:rPr>
      </w:pPr>
      <w:r w:rsidRPr="000A4CA1">
        <w:rPr>
          <w:rFonts w:ascii="Palatino Linotype" w:hAnsi="Palatino Linotype" w:cs="Arial"/>
          <w:b/>
          <w:bCs/>
          <w:caps/>
          <w:lang w:val="az-Latn-AZ"/>
        </w:rPr>
        <w:t xml:space="preserve">I. Ev təsərrüfatlarının uçotu kİtabının APARILMASININ </w:t>
      </w:r>
      <w:r w:rsidRPr="000A4CA1">
        <w:rPr>
          <w:rFonts w:ascii="Palatino Linotype" w:hAnsi="Palatino Linotype" w:cs="Arial"/>
          <w:b/>
          <w:bCs/>
          <w:lang w:val="az-Latn-AZ"/>
        </w:rPr>
        <w:t>ÜMUMİ QAYDALARI</w:t>
      </w:r>
    </w:p>
    <w:p w14:paraId="395F6D16" w14:textId="77777777" w:rsidR="00D25A82" w:rsidRPr="000A4CA1" w:rsidRDefault="00D25A82" w:rsidP="00D25A82">
      <w:pPr>
        <w:jc w:val="center"/>
        <w:rPr>
          <w:rFonts w:ascii="Palatino Linotype" w:hAnsi="Palatino Linotype" w:cs="Arial"/>
          <w:b/>
          <w:bCs/>
          <w:lang w:val="az-Latn-AZ"/>
        </w:rPr>
      </w:pPr>
    </w:p>
    <w:p w14:paraId="1CE8BBB0"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1.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dairələri üçün Azərbaycan Respublikasının Dövlət Statistika Komitəsi tərəfindən təsdiq edilmiş təsərrüfatbaşına uçotun ilkin sənədləri aşağıdakılardan ibarətdir:</w:t>
      </w:r>
    </w:p>
    <w:p w14:paraId="2775087C"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1 №-li forma – “Azərbaycan Respublikasının rayon (şəhər) icra hakimiyyəti başçılarının kənd inzibati ərazi dairələri üzrə nümayəndəliklərində ev təsərrüfatlarının uçotu kitabı” (bundan sonra - ev təsərrüfatlarının uçotu kitabı);</w:t>
      </w:r>
    </w:p>
    <w:p w14:paraId="4FD343B4"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2 №-li forma – “Kənd inzibati ərazi dairəsində müvəqqəti yaşayan şəxslərin siyahısı” (bundan sonra - müvəqqəti yaşayan şəxslərin siyahısı).</w:t>
      </w:r>
    </w:p>
    <w:p w14:paraId="76D9353E"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u w:color="0000FF"/>
          <w:lang w:val="az-Latn-AZ"/>
        </w:rPr>
        <w:t xml:space="preserve">3 №-li forma – “Təsərrüfat başçısının soyadının ilk hərfinə görə </w:t>
      </w:r>
      <w:bookmarkStart w:id="0" w:name="_Hlk48291428"/>
      <w:r w:rsidRPr="000A4CA1">
        <w:rPr>
          <w:rFonts w:ascii="Palatino Linotype" w:hAnsi="Palatino Linotype" w:cs="Arial"/>
          <w:u w:color="0000FF"/>
          <w:lang w:val="az-Latn-AZ"/>
        </w:rPr>
        <w:t>ev təsərrüfatlarının əlifba üzrə axtarış kitabı</w:t>
      </w:r>
      <w:bookmarkEnd w:id="0"/>
      <w:r w:rsidRPr="000A4CA1">
        <w:rPr>
          <w:rFonts w:ascii="Palatino Linotype" w:hAnsi="Palatino Linotype" w:cs="Arial"/>
          <w:u w:color="0000FF"/>
          <w:lang w:val="az-Latn-AZ"/>
        </w:rPr>
        <w:t>”</w:t>
      </w:r>
      <w:r w:rsidRPr="000A4CA1">
        <w:rPr>
          <w:rFonts w:ascii="Palatino Linotype" w:hAnsi="Palatino Linotype" w:cs="Arial"/>
          <w:lang w:val="az-Latn-AZ"/>
        </w:rPr>
        <w:t xml:space="preserve"> (bundan sonra - ev </w:t>
      </w:r>
      <w:r w:rsidRPr="000A4CA1">
        <w:rPr>
          <w:rFonts w:ascii="Palatino Linotype" w:hAnsi="Palatino Linotype" w:cs="Arial"/>
          <w:u w:color="0000FF"/>
          <w:lang w:val="az-Latn-AZ"/>
        </w:rPr>
        <w:t>təsərrüfatlarının əlifba üzrə axtarış kitabı</w:t>
      </w:r>
      <w:r w:rsidRPr="000A4CA1">
        <w:rPr>
          <w:rFonts w:ascii="Palatino Linotype" w:hAnsi="Palatino Linotype" w:cs="Arial"/>
          <w:lang w:val="az-Latn-AZ"/>
        </w:rPr>
        <w:t>)</w:t>
      </w:r>
      <w:r w:rsidRPr="000A4CA1">
        <w:rPr>
          <w:rFonts w:ascii="Palatino Linotype" w:hAnsi="Palatino Linotype" w:cs="Arial"/>
          <w:u w:color="0000FF"/>
          <w:lang w:val="az-Latn-AZ"/>
        </w:rPr>
        <w:t>.</w:t>
      </w:r>
    </w:p>
    <w:p w14:paraId="05DC7819"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1, 2 və 3 №-li formalar müvafiq qaydalara uyğun doldurulmalıdır. Bu sənədlərin heç birində qaralama və əlavələrə, habelə xüsusi qeyd yazılmadan hər hansı bir düzəlişlərin aparılmasına yol verilmir. Hər hansı bir düzəliş və ya dəyişiklik üçün ev təsərrüfatlarının uçotu kitabının “Əlavə məlumatlar” hissəsinə xüsusi qeyd yazılmalı və həmin qeyd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dairəsi üzrə nümayəndənin, yaxud həmin işlərin aparılmasına məsul olan </w:t>
      </w:r>
      <w:r w:rsidRPr="000A4CA1">
        <w:rPr>
          <w:rFonts w:ascii="Palatino Linotype" w:hAnsi="Palatino Linotype" w:cs="Arial"/>
          <w:lang w:val="az-Latn-AZ"/>
        </w:rPr>
        <w:lastRenderedPageBreak/>
        <w:t>şəxsin (bundan sonra - məsul şəxs)  imzası ilə təsdiq edilməlidir. Təsərrüfatbaşına uçot sənədlərinin doldurulması zamanı karandaşdan istifadəyə yol verilmir və bütün qeydlər yalnız diyircəkli qələmlə aparılmalıdır.</w:t>
      </w:r>
    </w:p>
    <w:p w14:paraId="75F81233"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2. Ev təsərrüfatlarının uçotu kitabları (1 №-li forma), müvəqqəti yaşayan şəxslərin siyahıları (2 №-li forma) və ev </w:t>
      </w:r>
      <w:r w:rsidRPr="000A4CA1">
        <w:rPr>
          <w:rFonts w:ascii="Palatino Linotype" w:hAnsi="Palatino Linotype" w:cs="Arial"/>
          <w:u w:color="0000FF"/>
          <w:lang w:val="az-Latn-AZ"/>
        </w:rPr>
        <w:t xml:space="preserve">təsərrüfatlarının əlifba üzrə axtarış kitabı </w:t>
      </w:r>
      <w:r w:rsidRPr="000A4CA1">
        <w:rPr>
          <w:rFonts w:ascii="Palatino Linotype" w:hAnsi="Palatino Linotype" w:cs="Arial"/>
          <w:lang w:val="az-Latn-AZ"/>
        </w:rPr>
        <w:t>(3 №-li forma)</w:t>
      </w:r>
      <w:r w:rsidRPr="000A4CA1">
        <w:rPr>
          <w:rFonts w:ascii="Palatino Linotype" w:hAnsi="Palatino Linotype" w:cs="Arial"/>
          <w:u w:color="DEEAF6"/>
          <w:lang w:val="az-Latn-AZ"/>
        </w:rPr>
        <w:t xml:space="preserve"> kənd</w:t>
      </w:r>
      <w:r w:rsidRPr="000A4CA1">
        <w:rPr>
          <w:rFonts w:ascii="Palatino Linotype" w:hAnsi="Palatino Linotype" w:cs="Arial"/>
          <w:lang w:val="az-Latn-AZ"/>
        </w:rPr>
        <w:t xml:space="preserve"> inzibati ərazi dairələrində etibarlı yerdə saxlanılmalıdır. Bu sənədlərin qorunub saxlanılmasına, onlarda qeydlərin vaxtlı-vaxtında və düzgün aparılmasına görə məsuliyyət məsul şəxsin üzərinə düşür.</w:t>
      </w:r>
    </w:p>
    <w:p w14:paraId="48DF146E"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3. Rayon (şəhər) statistika idarələri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dairələrini təsərrüfatbaşına uçot sənədləri ilə və uçotun aparılmasına dair göstərişlə təmin edir. Rayon (şəhər) statistika idarəsinin rəisi və ya onu əvəz edən şəxs ev təsərrüfatlarının uçotu kitablarının hər birini, axırıncı səhifəsində onun səhifələrinin ümumi sayını göstərərək, imza edib möhürləyir və akt vasitəsi ilə 2 və 3 №-li forma və uçotun aparılmasına dair göstərişlə birlikdə tələb olunan sayda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dairəsi üzrə nümayəndəyə təhvil verir. Təhvil-təslim aktında hər bir formanın və göstərişin miqdarı əks olunmalıdır.</w:t>
      </w:r>
    </w:p>
    <w:p w14:paraId="311F9B00"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4. Rayon (şəhər) icra hakimiyyətləri və yerli statistika orqanları təsərrüfatbaşına uçotun aparılması qaydaları barədə məsul şəxsi müntəzəm olaraq təlimatlandırmağa və statistik hesabat məlumatlarının doğru-düzgünlüyünü təmin etmək məqsədi ilə bu uçotun dəqiq aparılmasına nəzarət etməyə borcludurlar.</w:t>
      </w:r>
    </w:p>
    <w:p w14:paraId="248A1D14"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5. Ev təsərrüfatlarının uçotu kitabları (1 №-li forma) hər beş ildən bir yenilənir. Ev təsərrüfatlarının uçotu kitabları məsul şəxslər tərəfindən yanvarın 1-dən 30-dək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dairələri üzrə bütün təsərrüfatlar başdan-başa gəzilərək təsərrüfat başçısını (və ya təsərrüfatın mülki hüquq və fəaliyyət qabiliyyəti olan digər üzvünü) sorğu etmək yolu ilə yanvar ayının 1-i vəziyyətinə tərtib edilir və hər il üzrə məlumatların doğru-düzgünlüyü şəxsi hesabın son səhifəsinin aşağı hissəsində məsul şəxsin və təsərrüfat başçısının imzaları ilə təsdiq edilir. İdarə və müəssisələrə məxsus evlərdə, yardımçı təsərrüfatlarda, yataqxanalarda, internat məktəblərində, xüsusi qayğıya ehtiyacı olan uşaqlar üçün nəzərdə tutulmuş müəssisələrdə, ahıllar və əlilliyi olan şəxslər üçün internat evlərində, xəstəxanalarda və digər yerlərdə yaşayan təsərrüfatların uçotuna da xüsusi diqqət yetirilməli, müvafiq yoxlama aparılmalıdır. Növbəti 4 ildə ev təsərrüfatlarının uçotu kitablarındakı məlumatlar yanvar ayının 1-i vəziyyətinə təkrar yoxlanılır və həmin ayın 30-dək qeydlərin dürüstləşdirilməsi başa çatdırılır.</w:t>
      </w:r>
    </w:p>
    <w:p w14:paraId="618A4614"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Müvəqqəti yaşayan şəxslərin siyahısı (2 №-li forma) hər il yanvarın 1-i vəziyyətinə tərtib edilir və bütün il boyu müvafiq qeydlər aparılır.</w:t>
      </w:r>
    </w:p>
    <w:p w14:paraId="10AF67DA"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6. Ev təsərrüfatlarının uçotu kitablarının məlumatlarından əhalinin milli və sosial mənsubiyyətinin, cins və yaş tərkibinin müəyyən edilməsi, mövcud torpaq sahələrindən istifadə vəziyyətinin öyrənilməsi, təsərrüfata məxsus yaşayış evləri və digər tikililər, heyvanlar, quşlar və arı ailələri haqqında məlumatların əldə edilməsi, seçkilərdə və referendumlarda iştirak etmək hüququna malik olan şəxslərin siyahılarının müəyyən edilməsi və s. məqsədlər üçün istifadə edilir.</w:t>
      </w:r>
    </w:p>
    <w:p w14:paraId="342FCFF7"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7. Rayon (şəhər) icra hakimiyyətləri və rayon (şəhər) statistika idarələri ev təsərrüfatlarının uçotu kitablarına və müvəqqəti yaşayan şəxslərin siyahılarına daxil edilən məlumatların dolğunluğunu yoxlayır, aşkara çıxarılan nöqsanların aradan qaldırılmasında məsul şəxsə kömək edirlər.</w:t>
      </w:r>
    </w:p>
    <w:p w14:paraId="294A124B" w14:textId="77777777" w:rsidR="00D25A82" w:rsidRPr="000A4CA1" w:rsidRDefault="00D25A82" w:rsidP="00D25A82">
      <w:pPr>
        <w:ind w:firstLine="567"/>
        <w:jc w:val="both"/>
        <w:rPr>
          <w:rFonts w:ascii="Palatino Linotype" w:hAnsi="Palatino Linotype" w:cs="Arial"/>
          <w:lang w:val="az-Latn-AZ"/>
        </w:rPr>
      </w:pPr>
    </w:p>
    <w:p w14:paraId="19AC9FBD" w14:textId="77777777" w:rsidR="00D25A82" w:rsidRPr="000A4CA1" w:rsidRDefault="00D25A82" w:rsidP="00D25A82">
      <w:pPr>
        <w:jc w:val="center"/>
        <w:rPr>
          <w:rFonts w:ascii="Palatino Linotype" w:hAnsi="Palatino Linotype" w:cs="Arial"/>
          <w:b/>
          <w:bCs/>
          <w:lang w:val="az-Latn-AZ"/>
        </w:rPr>
      </w:pPr>
      <w:r w:rsidRPr="000A4CA1">
        <w:rPr>
          <w:rFonts w:ascii="Palatino Linotype" w:hAnsi="Palatino Linotype" w:cs="Arial"/>
          <w:b/>
          <w:bCs/>
          <w:lang w:val="az-Latn-AZ"/>
        </w:rPr>
        <w:lastRenderedPageBreak/>
        <w:t xml:space="preserve">II. </w:t>
      </w:r>
      <w:r w:rsidRPr="000A4CA1">
        <w:rPr>
          <w:rFonts w:ascii="Palatino Linotype" w:hAnsi="Palatino Linotype" w:cs="Arial"/>
          <w:b/>
          <w:caps/>
          <w:lang w:val="az-Latn-AZ"/>
        </w:rPr>
        <w:t>Ev təsərrüfatlarının uçotu kİtabında</w:t>
      </w:r>
      <w:r w:rsidRPr="000A4CA1">
        <w:rPr>
          <w:rFonts w:ascii="Palatino Linotype" w:hAnsi="Palatino Linotype" w:cs="Arial"/>
          <w:b/>
          <w:bCs/>
          <w:lang w:val="az-Latn-AZ"/>
        </w:rPr>
        <w:t xml:space="preserve"> (1 №-li forma) TƏSƏRRÜFATLARIN ŞƏXSİ HESABLARININ AÇILMASI VƏ BAĞLANMASI QAYDALARI</w:t>
      </w:r>
    </w:p>
    <w:p w14:paraId="0E78DCFF" w14:textId="77777777" w:rsidR="00D25A82" w:rsidRPr="000A4CA1" w:rsidRDefault="00D25A82" w:rsidP="00D25A82">
      <w:pPr>
        <w:jc w:val="center"/>
        <w:rPr>
          <w:rFonts w:ascii="Palatino Linotype" w:hAnsi="Palatino Linotype" w:cs="Arial"/>
          <w:b/>
          <w:bCs/>
          <w:lang w:val="az-Latn-AZ"/>
        </w:rPr>
      </w:pPr>
    </w:p>
    <w:p w14:paraId="4DC2D31D"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1. Ev təsərrüfatlarının uçotu kitabının titul səhifəsində onun aid olduğu yaşayış məntəqəsinin adı göstərilməklə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dairəsinin adı yazılır, həmin kitabla əhatə olunmuş ünvanlar (ünvan olmadıqda isə evlərin şərti nömrələri) haqqında məlumatlar qeyd olunur.</w:t>
      </w:r>
    </w:p>
    <w:p w14:paraId="4629ED61"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dairəsi üzrə bütün ev təsərrüfatlarının uçotu kitabları doldurulduqdan sonra onlar bir-birinin ardınca nömrələnir.</w:t>
      </w:r>
    </w:p>
    <w:p w14:paraId="51848704"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2. Yanvarın 1-i vəziyyətinə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dairələri üzrə daimi yaşayan şəxslərin təsərrüfatlarının hər biri üçün ev təsərrüfatlarının uçotu kitablarında şəxsi hesab açılır. Daimi yaşayan kirayənişinlər ev sahibinin təsərrüfat üzvlərinin siyahısına daxil edilməməli və onlar üçün ayrıca şəxsi hesab açılmalıdır.</w:t>
      </w:r>
    </w:p>
    <w:p w14:paraId="643C8A0E"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Əgər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dairəsində ev sahibi daimi deyil, müvəqqəti (məsələn, yay mövsümündə) yaşayırsa, onda belə təsərrüfatlar (bağ evləri) ev təsərrüfatlarının uçotu kitabına daxil edilmir və bu təsərrüfatlar haqqında məlumatlar məsul şəxs tərəfindən xüsusi siyahıda qeydə alınır.</w:t>
      </w:r>
    </w:p>
    <w:p w14:paraId="0189209E"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3. Ev təsərrüfatlarının uçotu kitabına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dairəsində daimi yaşayan bütün şəxslərin (təsərrüfata məxsus tikililərə və həyətyanı torpaq sahəsinə hüquqlarının olub-olmamasından asılı olmayaraq) ev təsərrüfatlarının üzvləri yazılır. Təsərrüfatları gəzmədən ev təsərrüfatlarının uçotu kitabında qeydlərin aparılması yolverilməzdir.</w:t>
      </w:r>
    </w:p>
    <w:p w14:paraId="04B50599"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dairəsində müvəqqəti yaşayan şəxslər ev təsərrüfatlarının uçotu kitabına deyil, müvəqqəti yaşayan şəxslərin siyahısına - 2 №-li formaya yazılır.</w:t>
      </w:r>
    </w:p>
    <w:p w14:paraId="2FA47AE7"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4.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dairəsindəki yaşayış məntəqələri üzrə bütün təsərrüfatlar başdan-başa gəzilərək müvafiq məlumatlar ev təsərrüfatlarının uçotu kitablarına yazıldıqdan sonra, təsərrüfatların şəxsi hesabları bütünlükdə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dairəsi üzrə ardıcıllıq qorunmaqla arası kəsilmədən nömrələnir. Ev təsərrüfatlarının uçotu kitabları açılandan sonra </w:t>
      </w:r>
    </w:p>
    <w:p w14:paraId="540BB75B" w14:textId="77777777" w:rsidR="00D25A82" w:rsidRPr="000A4CA1" w:rsidRDefault="00D25A82" w:rsidP="00D25A82">
      <w:pPr>
        <w:jc w:val="both"/>
        <w:rPr>
          <w:rFonts w:ascii="Palatino Linotype" w:hAnsi="Palatino Linotype" w:cs="Arial"/>
          <w:lang w:val="az-Latn-AZ"/>
        </w:rPr>
      </w:pPr>
      <w:r w:rsidRPr="000A4CA1">
        <w:rPr>
          <w:rFonts w:ascii="Palatino Linotype" w:hAnsi="Palatino Linotype" w:cs="Arial"/>
          <w:lang w:val="az-Latn-AZ"/>
        </w:rPr>
        <w:t>yaranan ev təsərrüfatlarına inzibati ərazi dairəsi üzrə sonuncu şəxsi hesab nömrəsindən sonrakı növbəti nömrə verilir.</w:t>
      </w:r>
    </w:p>
    <w:p w14:paraId="60860AE4"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5. Təsərrüfatın şəxsi hesab nömrəsi ev təsərrüfatlarının uçotu kitabının açıldığı dövr ərzində (beş il) dəyişilmir.</w:t>
      </w:r>
    </w:p>
    <w:p w14:paraId="115CB37C"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Yerli statistika idarələri və digər orqanlar tərəfindən təsərrüfatların siyahısı tərtib edilərkən, onlara bildiriş, çağırış vərəqəsi və sair sənədlər yazılarkən şəxsi hesab nömrəsinə istinad edilir.</w:t>
      </w:r>
    </w:p>
    <w:p w14:paraId="2C5E49AE"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Bu və ya digər ev təsərrüfatının bütün üzvləri kənd inzibati ərazi dairəsi daxilindəki bir  yaşayış məntəqəsindən digər yaşayış məntəqəsinə daimi yaşamağa köçdükdə şəxsi hesabın nömrəsi dəyişmir. Belə hallarda təsərrüfat üzvlərinin tərk etdiyi yaşayış məntəqəsinin ev təsərrüfatlarının uçotu kitabında onların şəxsi hesabı bağlanmalı və köçüb gəldikləri yaşayış məntəqəsinin ev təsərrüfatlarının uçotu kitabında eyni nömrə ilə şəxsi hesab açılmalıdır. Təsərrüfatın tərk etdiyi yaşayış məntəqəsinin ev təsərrüfatlarının uçotu kitabının “Əlavə məlumatlar” hissəsində, habelə ev </w:t>
      </w:r>
      <w:r w:rsidRPr="000A4CA1">
        <w:rPr>
          <w:rFonts w:ascii="Palatino Linotype" w:hAnsi="Palatino Linotype" w:cs="Arial"/>
          <w:u w:color="0000FF"/>
          <w:lang w:val="az-Latn-AZ"/>
        </w:rPr>
        <w:t xml:space="preserve">təsərrüfatlarının əlifba üzrə axtarış </w:t>
      </w:r>
      <w:r w:rsidRPr="000A4CA1">
        <w:rPr>
          <w:rFonts w:ascii="Palatino Linotype" w:hAnsi="Palatino Linotype" w:cs="Arial"/>
          <w:lang w:val="az-Latn-AZ"/>
        </w:rPr>
        <w:t>kitabının (</w:t>
      </w:r>
      <w:r w:rsidRPr="000A4CA1">
        <w:rPr>
          <w:rFonts w:ascii="Palatino Linotype" w:hAnsi="Palatino Linotype" w:cs="Arial"/>
          <w:u w:color="0000FF"/>
          <w:lang w:val="az-Latn-AZ"/>
        </w:rPr>
        <w:t>3 №-li forma)</w:t>
      </w:r>
      <w:r w:rsidRPr="000A4CA1">
        <w:rPr>
          <w:rFonts w:ascii="Palatino Linotype" w:hAnsi="Palatino Linotype" w:cs="Arial"/>
          <w:lang w:val="az-Latn-AZ"/>
        </w:rPr>
        <w:t xml:space="preserve"> 5-ci sütununda şəxsi hesabın bağlanma tarixi və səbəbi göstərilməklə qeyd aparılır.</w:t>
      </w:r>
    </w:p>
    <w:p w14:paraId="383D6371"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lastRenderedPageBreak/>
        <w:t>Ev təsərrüfatının başçısı vəfatı ilə əlaqədar və digər səbəblərə görə həmin təsərrüfatın tərkibindəki başqa şəxslə əvəz edilərsə şəxsi hesabın nömrəsi dəyişmir. Belə hallarda təsərrüfatın şəxsi hesabının 1-ci “Təsərrüfat üzvlərinin siyahısı” bölməsinə aşağıdakı dəyişikliklər edilməlidir:</w:t>
      </w:r>
    </w:p>
    <w:p w14:paraId="261CA79D"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- 1-ci sətirdə təsərrüfatın sabiq başçısının soyadı, adı və atasının adı üzərindən xətt çəkilir;</w:t>
      </w:r>
    </w:p>
    <w:p w14:paraId="34570967"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- 2-ci sətrin təsərrüfatın yeni başçısına aid qrafasında mövcud yazının üzərindən xətt çəkilərək əvəzində “X” işarəsi qeyd edilir və həmin sətirdə təsərrüfatın digər üzvlərinin ona münasibətdə qohumluq əlaqələrinə dair müvafiq düzəlişlər edilir.</w:t>
      </w:r>
    </w:p>
    <w:p w14:paraId="0A108651"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6. Təsərrüfat bölündükdə mövcud təsərrüfatın tərkibindən ayrılan şəxslər şəxsi hesabdan çıxarılır və şəxsi hesabın 1-ci “Təsərrüfat üzvlərinin siyahısı” bölməsinin onlara aid sütunlarında çarpaz xətt çəkilir. Yeni yaranmış təsərrüfat üçün yerləşdiyi ərazi üzrə müvafiq ev təsərrüfatlarının uçotu kitabında yeni şəxsi hesab açılır. “Əlavə məlumatlar” adlı bölmədə isə həmin təsərrüfatlar üzrə müvafiq olaraq aşağıdakı qeydlər aparılır: “____ nömrəli təsərrüfat bölünmüşdür”,  “____ nömrəli təsərrüfatdan ayrılmışdır” və təsərrüfatın bölünməsini rəsmiləşdirən sənədin adı və tarixi göstərilir.</w:t>
      </w:r>
    </w:p>
    <w:p w14:paraId="36FD995C"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7. Ayrı-ayrı təsərrüfatlar birləşdikdə (məsələn, təsərrüfat üzvləri evlənərkən) onlardan birinin şəxsi hesab nömrəsı saxlanılır. Bu zaman həmin şəxsi hesabın 1-ci “Təsərrüfat üzvlərinin siyahısı” və digər bölmələrinə müvafiq qeydlər əlavə edilir, “Əlavə məlumatlar” adlı bölməsində isə “____ nömrəli təsərrüfat ilə birləşmişdir” sözləri yazılır. Digər təsərrüfatın şəxsi hesabı isə bağlanır və onun yuxarı hissəsində “___ nömrəli təsərrüfatla birləşdiyinə görə şəxsi hesab ________ tarixdə bağlanmışdır” sözləri yazılır.</w:t>
      </w:r>
    </w:p>
    <w:p w14:paraId="39F12049"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8. Təsərrüfat ləğv olunduğu təqdirdə, yaxud onun bütün üzvlərinin </w:t>
      </w:r>
      <w:r w:rsidRPr="000A4CA1">
        <w:rPr>
          <w:rFonts w:ascii="Palatino Linotype" w:hAnsi="Palatino Linotype" w:cs="Arial"/>
          <w:u w:color="DEEAF6"/>
          <w:lang w:val="az-Latn-AZ"/>
        </w:rPr>
        <w:t>kənd</w:t>
      </w:r>
      <w:r w:rsidRPr="000A4CA1">
        <w:rPr>
          <w:rFonts w:ascii="Palatino Linotype" w:hAnsi="Palatino Linotype" w:cs="Arial"/>
          <w:lang w:val="az-Latn-AZ"/>
        </w:rPr>
        <w:t xml:space="preserve"> inzibati ərazi dairəsindən kənara köçüb getdiyi halda ev təsərrüfatlarının uçotu kitabında həmin təsərrüfatın şəxsi hesabı üzərindən çarpaz xətt çəkilməklə bağlanılır və onun “Əlavə məlumatlar” hissəsində, habelə ev </w:t>
      </w:r>
      <w:r w:rsidRPr="000A4CA1">
        <w:rPr>
          <w:rFonts w:ascii="Palatino Linotype" w:hAnsi="Palatino Linotype" w:cs="Arial"/>
          <w:u w:color="0000FF"/>
          <w:lang w:val="az-Latn-AZ"/>
        </w:rPr>
        <w:t xml:space="preserve">təsərrüfatlarının əlifba üzrə axtarış </w:t>
      </w:r>
      <w:r w:rsidRPr="000A4CA1">
        <w:rPr>
          <w:rFonts w:ascii="Palatino Linotype" w:hAnsi="Palatino Linotype" w:cs="Arial"/>
          <w:lang w:val="az-Latn-AZ"/>
        </w:rPr>
        <w:t>kitabının (</w:t>
      </w:r>
      <w:r w:rsidRPr="000A4CA1">
        <w:rPr>
          <w:rFonts w:ascii="Palatino Linotype" w:hAnsi="Palatino Linotype" w:cs="Arial"/>
          <w:u w:color="0000FF"/>
          <w:lang w:val="az-Latn-AZ"/>
        </w:rPr>
        <w:t>3 №-li forma)</w:t>
      </w:r>
      <w:r w:rsidRPr="000A4CA1">
        <w:rPr>
          <w:rFonts w:ascii="Palatino Linotype" w:hAnsi="Palatino Linotype" w:cs="Arial"/>
          <w:lang w:val="az-Latn-AZ"/>
        </w:rPr>
        <w:t xml:space="preserve"> 5-ci sütununda bağlanma tarixi və səbəbi göstərilməklə qeyd aparılır.</w:t>
      </w:r>
    </w:p>
    <w:p w14:paraId="72705D65"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Bağlanmış şəxsi hesabların nömrəsi sərbəst qalmalı və yeni yaranmış təsərrüfatlara verilməməlidir.</w:t>
      </w:r>
    </w:p>
    <w:p w14:paraId="5BBBD377" w14:textId="77777777" w:rsidR="00D25A82" w:rsidRPr="000A4CA1" w:rsidRDefault="00D25A82" w:rsidP="00D25A82">
      <w:pPr>
        <w:jc w:val="center"/>
        <w:rPr>
          <w:rFonts w:ascii="Palatino Linotype" w:hAnsi="Palatino Linotype" w:cs="Arial"/>
          <w:b/>
          <w:lang w:val="az-Latn-AZ"/>
        </w:rPr>
      </w:pPr>
    </w:p>
    <w:p w14:paraId="4FAC6C19" w14:textId="77777777" w:rsidR="00D25A82" w:rsidRPr="000A4CA1" w:rsidRDefault="00D25A82" w:rsidP="00D25A82">
      <w:pPr>
        <w:jc w:val="center"/>
        <w:rPr>
          <w:rFonts w:ascii="Palatino Linotype" w:hAnsi="Palatino Linotype" w:cs="Arial"/>
          <w:b/>
          <w:lang w:val="az-Latn-AZ"/>
        </w:rPr>
      </w:pPr>
      <w:r w:rsidRPr="000A4CA1">
        <w:rPr>
          <w:rFonts w:ascii="Palatino Linotype" w:hAnsi="Palatino Linotype" w:cs="Arial"/>
          <w:b/>
          <w:lang w:val="az-Latn-AZ"/>
        </w:rPr>
        <w:t xml:space="preserve">III. </w:t>
      </w:r>
      <w:r w:rsidRPr="000A4CA1">
        <w:rPr>
          <w:rFonts w:ascii="Palatino Linotype" w:hAnsi="Palatino Linotype" w:cs="Arial"/>
          <w:b/>
          <w:caps/>
          <w:lang w:val="az-Latn-AZ"/>
        </w:rPr>
        <w:t>Ev təsərrüfatlarının uçotu kİtabı</w:t>
      </w:r>
      <w:r w:rsidRPr="000A4CA1">
        <w:rPr>
          <w:rFonts w:ascii="Palatino Linotype" w:hAnsi="Palatino Linotype" w:cs="Arial"/>
          <w:b/>
          <w:lang w:val="az-Latn-AZ"/>
        </w:rPr>
        <w:t xml:space="preserve"> (1 №-li forma) ÜZRƏ ŞƏXSİ HESABLARDA QEYDLƏRİN APARILMASI QAYDALARI</w:t>
      </w:r>
    </w:p>
    <w:p w14:paraId="24BBDC31" w14:textId="77777777" w:rsidR="00D25A82" w:rsidRPr="000A4CA1" w:rsidRDefault="00D25A82" w:rsidP="00D25A82">
      <w:pPr>
        <w:jc w:val="center"/>
        <w:rPr>
          <w:rFonts w:ascii="Palatino Linotype" w:hAnsi="Palatino Linotype" w:cs="Arial"/>
          <w:lang w:val="az-Latn-AZ"/>
        </w:rPr>
      </w:pPr>
    </w:p>
    <w:p w14:paraId="55FB06D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Şəxsi hesab başlıq hissəsindən və aşağıdakı 5 bölmədən ibarətdir:</w:t>
      </w:r>
    </w:p>
    <w:p w14:paraId="1A43159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I. Təsərrüfat üzvlərinin siyahısı;</w:t>
      </w:r>
    </w:p>
    <w:p w14:paraId="1A9F27E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II. Təsərrüfatın xüsusi mülkiyyətində və (və ya) istifadəsində olan tikililər;</w:t>
      </w:r>
    </w:p>
    <w:p w14:paraId="66C9B22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III. Təsərrüfatın xüsusi mülkiyyətində və (və ya) istifadəsində olan avtonəqliyyat vasitələri və kənd təsərrüfatı texnikası;</w:t>
      </w:r>
    </w:p>
    <w:p w14:paraId="62C4BD6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IV. Təsərrüfatın xüsusi mülkiyyətində və (və ya) istifadəsində olan torpaq;</w:t>
      </w:r>
    </w:p>
    <w:p w14:paraId="30A36247"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V. Təsərrüfatın xüsusi mülkiyyətində olan heyvanların, quşların və arı ailələrinin sayı.</w:t>
      </w:r>
    </w:p>
    <w:p w14:paraId="06FDFE4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Başlıq hissəsində </w:t>
      </w:r>
      <w:r w:rsidRPr="000A4CA1">
        <w:rPr>
          <w:rFonts w:ascii="Palatino Linotype" w:hAnsi="Palatino Linotype" w:cs="Arial"/>
          <w:b/>
          <w:lang w:val="az-Latn-AZ"/>
        </w:rPr>
        <w:t>şəxsi hesabın nömrəsi və</w:t>
      </w:r>
      <w:r w:rsidRPr="000A4CA1">
        <w:rPr>
          <w:rFonts w:ascii="Palatino Linotype" w:hAnsi="Palatino Linotype" w:cs="Arial"/>
          <w:lang w:val="az-Latn-AZ"/>
        </w:rPr>
        <w:t xml:space="preserve"> </w:t>
      </w:r>
      <w:r w:rsidRPr="000A4CA1">
        <w:rPr>
          <w:rFonts w:ascii="Palatino Linotype" w:hAnsi="Palatino Linotype" w:cs="Arial"/>
          <w:b/>
          <w:lang w:val="az-Latn-AZ"/>
        </w:rPr>
        <w:t>təsərrüfatın ünvanı</w:t>
      </w:r>
      <w:r w:rsidRPr="000A4CA1">
        <w:rPr>
          <w:rFonts w:ascii="Palatino Linotype" w:hAnsi="Palatino Linotype" w:cs="Arial"/>
          <w:lang w:val="az-Latn-AZ"/>
        </w:rPr>
        <w:t xml:space="preserve"> qeyd edilir.</w:t>
      </w:r>
    </w:p>
    <w:p w14:paraId="5911DF3C" w14:textId="77777777" w:rsidR="00D25A82" w:rsidRPr="000A4CA1" w:rsidRDefault="00D25A82" w:rsidP="00D25A82">
      <w:pPr>
        <w:ind w:firstLine="540"/>
        <w:jc w:val="both"/>
        <w:rPr>
          <w:rFonts w:ascii="Palatino Linotype" w:hAnsi="Palatino Linotype" w:cs="Arial"/>
          <w:lang w:val="az-Latn-AZ"/>
        </w:rPr>
      </w:pPr>
    </w:p>
    <w:p w14:paraId="1DADE607" w14:textId="77777777" w:rsidR="00D25A82" w:rsidRPr="000A4CA1" w:rsidRDefault="00D25A82" w:rsidP="00D25A82">
      <w:pPr>
        <w:ind w:firstLine="540"/>
        <w:jc w:val="both"/>
        <w:rPr>
          <w:rFonts w:ascii="Palatino Linotype" w:hAnsi="Palatino Linotype" w:cs="Arial"/>
          <w:b/>
          <w:lang w:val="az-Latn-AZ"/>
        </w:rPr>
      </w:pPr>
      <w:r w:rsidRPr="000A4CA1">
        <w:rPr>
          <w:rFonts w:ascii="Palatino Linotype" w:hAnsi="Palatino Linotype" w:cs="Arial"/>
          <w:b/>
          <w:lang w:val="az-Latn-AZ"/>
        </w:rPr>
        <w:t>Birinci bölmə “Təsərrüfat üzvlərinin siyahısı”.</w:t>
      </w:r>
    </w:p>
    <w:p w14:paraId="335E5D3B"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Bu bölmə üzrə cədvəl tərkibində 7 nəfərdən çox üzvü olmayan təsərrüfat üçün nəzərdə tutulmuşdur. Ev təsərrüfatlarının uçotu kitabı açılarkən üzvlərinin sayı 7-dən çox olan </w:t>
      </w:r>
      <w:r w:rsidRPr="000A4CA1">
        <w:rPr>
          <w:rFonts w:ascii="Palatino Linotype" w:hAnsi="Palatino Linotype" w:cs="Arial"/>
          <w:lang w:val="az-Latn-AZ"/>
        </w:rPr>
        <w:lastRenderedPageBreak/>
        <w:t>təsərrüfatlar üçün 2 və daha artıq (təsərrüfat üzvlərinin sayından asılı olaraq) ardıcıl vərəq ayrılır. Bu zaman həmin təsərrüfat üçün ayrılan bütün vərəqlər bir şəxsi hesab sayılır və şəxsi hesabın digər bölmələrinə dair məlumatlar şəxsi hesabın son səhifəsində əks etdirilərək müvafiq imzalarla təsdiq edilir. Ev təsərrüfatlarının uçotu kitabı açıldıqdan sonra təsərrüfat üzvlərinin sayında artım baş verərsə və bu zaman müvafiq şəxsi hesabın 1-ci “Təsərrüfat üzvlərinin siyahısı” bölməsində boş sütun olmazsa, müvafiq qeydlər əlavə vərəq yapışdırmaqla aparılır.</w:t>
      </w:r>
    </w:p>
    <w:p w14:paraId="462B6D3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Bu bölmənin </w:t>
      </w:r>
      <w:r w:rsidRPr="000A4CA1">
        <w:rPr>
          <w:rFonts w:ascii="Palatino Linotype" w:hAnsi="Palatino Linotype" w:cs="Arial"/>
          <w:b/>
          <w:lang w:val="az-Latn-AZ"/>
        </w:rPr>
        <w:t>1-ci sətrində</w:t>
      </w:r>
      <w:r w:rsidRPr="000A4CA1">
        <w:rPr>
          <w:rFonts w:ascii="Palatino Linotype" w:hAnsi="Palatino Linotype" w:cs="Arial"/>
          <w:lang w:val="az-Latn-AZ"/>
        </w:rPr>
        <w:t xml:space="preserve"> əvvəlcə təsərrüfatın həddi-buluğa çatmış üzvlərinin ümumi razılığı ilə müəyyən edilmiş təsərrüfat başçısının, onun ardınca isə təsərrüfatın digər üzvlərinin, o cümlədən müvəqqəti qaib olanların soyadı, adı və atasının adı təhrif və ixtisar edilmədən tam yazılmalıdır.</w:t>
      </w:r>
    </w:p>
    <w:p w14:paraId="0B0A779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2-ci “Birinci yazılan şəxslə (təsərrüfat başçısı ilə)</w:t>
      </w:r>
      <w:r w:rsidRPr="000A4CA1">
        <w:rPr>
          <w:rFonts w:ascii="Palatino Linotype" w:hAnsi="Palatino Linotype" w:cs="Arial"/>
          <w:color w:val="FF0000"/>
          <w:lang w:val="az-Latn-AZ"/>
        </w:rPr>
        <w:t xml:space="preserve"> </w:t>
      </w:r>
      <w:r w:rsidRPr="000A4CA1">
        <w:rPr>
          <w:rFonts w:ascii="Palatino Linotype" w:hAnsi="Palatino Linotype" w:cs="Arial"/>
          <w:b/>
          <w:lang w:val="az-Latn-AZ"/>
        </w:rPr>
        <w:t>qohumluq münasibəti”</w:t>
      </w:r>
      <w:r w:rsidRPr="000A4CA1">
        <w:rPr>
          <w:rFonts w:ascii="Palatino Linotype" w:hAnsi="Palatino Linotype" w:cs="Arial"/>
          <w:lang w:val="az-Latn-AZ"/>
        </w:rPr>
        <w:t xml:space="preserve"> sətrində təsərrüfat üzvlərinə aid qrafalarda onların təsərrüfat başçısına olan qohumluq münasibəti: “atası”, “anası”, “əri”, “qardaşı”, “bacısı”, “oğlu”, “qızı” və sair yazılır. Təsərrüfat üzvləri arasında bir-birinə, yəni təsərrüfat başçısına deyil, təsərrüfatın başqa üzvlərindən birinə olan qohumluq münasibətini yazmaq olmaz.</w:t>
      </w:r>
    </w:p>
    <w:p w14:paraId="2B9B42D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Təsərrüfat üzvlərinin qəyyumluğunda və ya himayəçiliyində olan uşaqlar üçün həmin qrafada “qəyyumluqda” və ya “himayədə” sözləri yazılır. Uşaqlar haqqındakı bütün məlumatlar, onların valideynlərinin (yaxud onları əvəz edən şəxslərin) ifadələrinə əsasən yazılır.</w:t>
      </w:r>
    </w:p>
    <w:p w14:paraId="7E60CBA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3-cü “Cinsi”</w:t>
      </w:r>
      <w:r w:rsidRPr="000A4CA1">
        <w:rPr>
          <w:rFonts w:ascii="Palatino Linotype" w:hAnsi="Palatino Linotype" w:cs="Arial"/>
          <w:lang w:val="az-Latn-AZ"/>
        </w:rPr>
        <w:t xml:space="preserve"> sətrində uşaqlar da daxil olmaqla müvafiq olaraq “kişi” və ya “qadın” sözü yazılır.</w:t>
      </w:r>
    </w:p>
    <w:p w14:paraId="6272E9A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4-cü “Doğulduğu tarix (gün, ay, il) və yer”</w:t>
      </w:r>
      <w:r w:rsidRPr="000A4CA1">
        <w:rPr>
          <w:rFonts w:ascii="Palatino Linotype" w:hAnsi="Palatino Linotype" w:cs="Arial"/>
          <w:lang w:val="az-Latn-AZ"/>
        </w:rPr>
        <w:t xml:space="preserve"> sətrində müvafiq sənədlər (şəxsiyyət vəsiqəsi, doğum haqqında şəhadətnamə) əsasında hər bir təsərrüfat üzvünün doğulduğu gün, ay, il və yerin adı göstərilir. Bu zaman, Azərbaycanda doğulmuş şəxslər üçün doğum tarixinə dair qeyddən sonra yalnız rayon və yaşayış məntəqəsinin – kəndin, qəsəbənin və ya şəhərin adı göstərilir. Başqa ölkədə doğulmuş şəxslər üçün isə ölkənin adını da göstərmək lazımdır. Bu sətrin qrafasında doğum tarixi əvəzinə yaş sayının göstərilməsi yolverilməzdir.</w:t>
      </w:r>
    </w:p>
    <w:p w14:paraId="6D7A162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5-ci “Milliyyəti”</w:t>
      </w:r>
      <w:r w:rsidRPr="000A4CA1">
        <w:rPr>
          <w:rFonts w:ascii="Palatino Linotype" w:hAnsi="Palatino Linotype" w:cs="Arial"/>
          <w:lang w:val="az-Latn-AZ"/>
        </w:rPr>
        <w:t xml:space="preserve"> sətrində təsərrüfat üzvü özünü hansı milliyyətə aid edirsə, o milliyyətin adı yazılmalıdır. Yetkinlik yaşına çatmayan uşaqların milliyyətini onların valideynləri, yaxud valideynlərini əvəz edən şəxslər müəyyən edirlər.</w:t>
      </w:r>
    </w:p>
    <w:p w14:paraId="7FB11E13"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6-cı “Bu ünvanda daimi yaşayır”</w:t>
      </w:r>
      <w:r w:rsidRPr="000A4CA1">
        <w:rPr>
          <w:rFonts w:ascii="Palatino Linotype" w:hAnsi="Palatino Linotype" w:cs="Arial"/>
          <w:lang w:val="az-Latn-AZ"/>
        </w:rPr>
        <w:t xml:space="preserve"> sətrində təsərrüfat üzvlərinin bu ünvanda neçənci ildən daimi yaşadığı qeyd edilir.</w:t>
      </w:r>
    </w:p>
    <w:p w14:paraId="48DBB06B"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 xml:space="preserve">7-ci “Təhsili-ali (bakalavr, magistr, fəlsəfə doktoru, elmlər doktoru); orta ixtisas; peşə; tam orta; ümumi orta; ibtidai; məktəbəqədər; təhsili yoxdur” </w:t>
      </w:r>
      <w:r w:rsidRPr="000A4CA1">
        <w:rPr>
          <w:rFonts w:ascii="Palatino Linotype" w:hAnsi="Palatino Linotype" w:cs="Arial"/>
          <w:lang w:val="az-Latn-AZ"/>
        </w:rPr>
        <w:t>sətrində təsərrüfat üzvlərinin malik olduqları təhsil səviyyəsi qeyd edilir. Bu sətir 10 və yuxarı yaşda bütün şəxslər üçün doldurulur. Bunun üçün aşağıda göstərilənləri rəhbər tutmaq lazımdır:</w:t>
      </w:r>
      <w:r w:rsidRPr="000A4CA1">
        <w:rPr>
          <w:rStyle w:val="EndnoteReference"/>
          <w:rFonts w:ascii="Palatino Linotype" w:hAnsi="Palatino Linotype"/>
          <w:b/>
          <w:color w:val="0000FF"/>
          <w:lang w:val="az-Latn-AZ"/>
        </w:rPr>
        <w:t xml:space="preserve"> </w:t>
      </w:r>
    </w:p>
    <w:p w14:paraId="2F0BD9E8"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“Ali” - ali təhsil müəssisələrini bitirərək müvafiq diplom almış, eləcə də fəlsəfə doktoru və ya elmlər doktoru dərəcəsi olan şəxslər üçün qeyd olunur;</w:t>
      </w:r>
    </w:p>
    <w:p w14:paraId="74B3555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“Orta ixtisas” – hər hansı texnikum (kollec), yaxud digər orta ixtisas təhsili müəssisələrini bitirərək müvafiq diplom almış şəxslər üçün qeyd edilir;</w:t>
      </w:r>
    </w:p>
    <w:p w14:paraId="1EDF1147"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“Peşə” - ümumi orta və ya tam orta təhsil bazasında peşə təhsili müəssisələrini  bitirərək müvafiq sənəd almış şəxslər üçün qeyd edilir;</w:t>
      </w:r>
    </w:p>
    <w:p w14:paraId="6EA69CB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“Tam orta təhsil” – 10 illik və ya 11(12) illik tam orta ümumtəhsil məktəblərini, lisey və ya gimnaziyaları bitirərək attestat almış şəxslər üçün qeyd edilir;</w:t>
      </w:r>
    </w:p>
    <w:p w14:paraId="08D63295"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lastRenderedPageBreak/>
        <w:t>“Ümumi orta təhsil” – 7 illik, 8 illik və ya 9 illik məktəbləri, 1961-ci və əvvəlki illərdə 7-ci, 1963-1989-cu illərdə 8-ci, 1990-cı və sonrakı illərdə 9-cu sinfi, əsas ümumtəhsil məktəbini (ümumi orta təhsil müəssisələrini), 10 illik məktəblərin 9-cu sinfini, 11(12) illik məktəblərin 10-cu (11-ci) sinfini bitirmiş, 1961/1962-ci və ondan əvvəlki tədris illərində 8-ci sinifdən və istənilən ildə peşə məktəblərinin (liseylərinin) 9-11-ci siniflərindən çıxmış və bütün hallarda təhsilini davam etdirməmiş şəxslər, eləcə də 10-11-ci siniflərdə oxuyan şagirdlər üçün qeyd olunur;</w:t>
      </w:r>
    </w:p>
    <w:p w14:paraId="1C5F306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“İbtidai təhsil” – ibtidai ümumtəhsil məktəbini, 1972-1989-cu illərdə 3-cü sinfi, 1991-ci və sonrakı illərdə 4-cü sinfi bitirmiş, 1972/1973 – 1988/1989-cu tədris illərində 4-8-ci,  1989/1990 və sonrakı tədris illərində 5-9-cu siniflərdən çıxmış və bütün hallarda təhsilini davam etdirməmiş şəxslər, eləcə də 5-9-cu siniflərdə oxuyan şagirdlər üçün qeyd olunur;</w:t>
      </w:r>
    </w:p>
    <w:p w14:paraId="0AD0DB0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“Məktəbəqədər təhsil” – məktəbəqədər təhsil müəssisələrində tərbiyə almış, lakin təhsilini davam etdirməmiş şəxslər üçün qeyd edilir;</w:t>
      </w:r>
    </w:p>
    <w:p w14:paraId="09705053"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“Təhsili yoxdur” – heç bir təhsili, o cümlədən məktəbəqədər təhsili də olmayan şəxslər üçün qeyd edilir. </w:t>
      </w:r>
    </w:p>
    <w:p w14:paraId="34C64862"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8-ci “Təhsil alanlar üçün göstərmə</w:t>
      </w:r>
      <w:r w:rsidRPr="000A4CA1">
        <w:rPr>
          <w:rFonts w:ascii="Palatino Linotype" w:hAnsi="Palatino Linotype" w:cs="Arial"/>
          <w:b/>
          <w:lang w:val="az-Latn-AZ"/>
        </w:rPr>
        <w:softHyphen/>
        <w:t>li: təh</w:t>
      </w:r>
      <w:r w:rsidRPr="000A4CA1">
        <w:rPr>
          <w:rFonts w:ascii="Palatino Linotype" w:hAnsi="Palatino Linotype" w:cs="Arial"/>
          <w:b/>
          <w:lang w:val="az-Latn-AZ"/>
        </w:rPr>
        <w:softHyphen/>
        <w:t>sil müəssisəsinin adı və onun olduğu yer, oxuduğu sinif və ya kurs”</w:t>
      </w:r>
      <w:r w:rsidRPr="000A4CA1">
        <w:rPr>
          <w:rFonts w:ascii="Palatino Linotype" w:hAnsi="Palatino Linotype" w:cs="Arial"/>
          <w:lang w:val="az-Latn-AZ"/>
        </w:rPr>
        <w:t xml:space="preserve"> sətri üzrə müvafiq il üçün məlumatlar hər il yanvarın 1-i vəziyyətinə təsərrüfatların başdan-başa gəzişi zamanı doldurulur. Həmin sətirdə şagirdlərin və ya tələbələrin təhsilalma formasından (əyani, qiyabi, distant və ya sərbəst (eksternat) asılı olmayaraq oxuduqları təhsil müəssisələrinin adları, hansı sinifdə, yaxud kursda oxuduqları, habelə onların hansı şəhərdə, yaxud kənddə yerləşdikləri mütləq göstərilməlidir. Məsələn, </w:t>
      </w:r>
      <w:bookmarkStart w:id="1" w:name="_Hlk48824865"/>
      <w:r w:rsidRPr="000A4CA1">
        <w:rPr>
          <w:rFonts w:ascii="Palatino Linotype" w:hAnsi="Palatino Linotype" w:cs="Arial"/>
          <w:lang w:val="az-Latn-AZ"/>
        </w:rPr>
        <w:t>Saatlı rayonu Novruzlu kənd ümumi orta məktəbin 3-cü sinfində; Quba rayonu İkinci Nügədi kənd 2 №-li tam orta məktəbin 9-cu sinfində, Göygöl rayonu Firuzabad qəsəbə tam orta məktəbin 6-cı sinfində, Gəncə şəhərində, Azərbaycan Dövlət Aqrar Universitetinin 2-ci kursunda, Bakı şəhərində, Azərbaycan Tibb Universitetinin 1-ci kursunda və s.</w:t>
      </w:r>
      <w:bookmarkEnd w:id="1"/>
    </w:p>
    <w:p w14:paraId="35D3B556"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9-cu “İş yeri və vəzifəsi”</w:t>
      </w:r>
      <w:r w:rsidRPr="000A4CA1">
        <w:rPr>
          <w:rFonts w:ascii="Palatino Linotype" w:hAnsi="Palatino Linotype" w:cs="Arial"/>
          <w:lang w:val="az-Latn-AZ"/>
        </w:rPr>
        <w:t xml:space="preserve"> sətri üzrə müvafiq il üçün işləyən təsərrüfat üzvlərinə dair məlumatlar hər il yanvarın 1-i vəziyyətinə təsərrüfatların başdan-başa gəzişi zamanı doldurulur. </w:t>
      </w:r>
    </w:p>
    <w:p w14:paraId="15E08700"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Muzdla çalışan işçilər üçün işlədikləri idarə, müəssisə, təşkilatın, yaxud hüquqi şəxs yaratmadan sahibkarlıq fəaliyyətini həyata keçirən fiziki şəxsin yanında işlədiyi digər iş yerinin adı göstərilməklə vəzifəsi qeyd olunur. Məsələn, Ağsu şəhəri “Aqroservis” müəssisəsində mühasib, “Soltanbud kəndli təsərrüfatı” MMC-də aqronom, Tağılı kənd Tibb məntəqəsində feldşer, Ağdaş Rayon Mənzil-Kommunal Təsərrüfatı Birliyində sürücü, Kolayır kənd Uşaq musiqi məktəbində müəllim, avtomobil təmiri sexində rəngsaz, mağazada satıcı, kafedə ofisiant, bənna yanında fəhlə və s. </w:t>
      </w:r>
    </w:p>
    <w:p w14:paraId="61A7CDE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Fərdi qaydada sahibkarlıq (və ya əmək) fəaliyyəti ilə özünüməşğulluğunu təmin edən fiziki şəxslər üçün fərdi sahibkar, çəkməçi, dərzi, bərbər, elektrik, dülgər və s. yazılır, istehsal kooperativlərinin üzvləri üçün “İK”, ailə kəndli təsərrüfatlarında və ya ailə müəssisələrində haqqı ödənilmədən çalışanlar üçün isə “AKT” qeydi aparılır. </w:t>
      </w:r>
    </w:p>
    <w:p w14:paraId="7D93455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Barəsində yetərincə məlumatın olmaması səbəbindən şəxsi məşğulluq statusuna görə “muzdla işləyən” və ya “özünüməşğul” kateqoriyalarından hər hansı birinə aid etmək mümkün olmadıqda ona aid qrafada “digər” sözü yazılır.  </w:t>
      </w:r>
    </w:p>
    <w:p w14:paraId="15D8622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İşi və qazancı olmayan, işə başlamağa hazır olub Dövlət Məşğulluq Agentliyinin yerli qurumunda işsiz kimi qeydiyyata alınan, əmək qabiliyyətli yaşda olan əmək qabiliyyətli şəxslər üçün “işsiz şəxs” sözü yazılır.</w:t>
      </w:r>
      <w:r w:rsidRPr="000A4CA1">
        <w:rPr>
          <w:rStyle w:val="EndnoteReference"/>
          <w:rFonts w:ascii="Palatino Linotype" w:hAnsi="Palatino Linotype"/>
          <w:b/>
          <w:lang w:val="az-Latn-AZ"/>
        </w:rPr>
        <w:t xml:space="preserve"> </w:t>
      </w:r>
    </w:p>
    <w:p w14:paraId="2939CDD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lastRenderedPageBreak/>
        <w:t>Təsərrüfat üzvlərinin iş yeri və vəzifəsində sonrakı dəyişikliklər haqqında qeydlər məsul şəxs tərəfindən növbəti ildə ev təsərrüfatlarının uçotu kitablarının başdan-başa yoxlanması və dürüstləşdirilməsi zamanı aparılır.</w:t>
      </w:r>
    </w:p>
    <w:p w14:paraId="299A142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10-cu “Müvəqqəti qaib (12 ay və daha az müddətdə kənarda yaşayan) təsərrüfat üzvləri haqqında qeydlər”</w:t>
      </w:r>
      <w:r w:rsidRPr="000A4CA1">
        <w:rPr>
          <w:rFonts w:ascii="Palatino Linotype" w:hAnsi="Palatino Linotype" w:cs="Arial"/>
          <w:lang w:val="az-Latn-AZ"/>
        </w:rPr>
        <w:t xml:space="preserve"> sətrinin 1-ci qrafasında ev təsərrüfatlarının uçotu kitabı açılan zaman qaib olan, yaxud ev təsərrüfatlarının uçotu kitabı açıldıqdan sonra ilk dəfə müvəqqəti olaraq təsərrüfatdan çıxıb gedən şəxslər haqqında qeydlər aparılır. Məsələn, “2020-ci ilin iyulunda hərbi xidmətə”, “2021-ci ilin iyununda Türkiyəyə işləməyə”, “2023-cü ilin sentyabrında Bakıya təhsil almağa” və s.</w:t>
      </w:r>
      <w:r w:rsidRPr="000A4CA1">
        <w:rPr>
          <w:rStyle w:val="EndnoteReference"/>
          <w:rFonts w:ascii="Palatino Linotype" w:hAnsi="Palatino Linotype"/>
          <w:b/>
          <w:lang w:val="az-Latn-AZ"/>
        </w:rPr>
        <w:t xml:space="preserve"> </w:t>
      </w:r>
    </w:p>
    <w:p w14:paraId="17052492"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Həmin şəxslərin geri qayıtmaları haqqında qeydlər 10-cu sətrin növbəti qrafasında, təkrar müvəqqəti getməsi və geri qayıtması halları baş verdikdə isə bu sətrin digər qrafalarında aparılır.</w:t>
      </w:r>
    </w:p>
    <w:p w14:paraId="3B58B22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Qeydlər il ərzində müntəzəm olaraq aparılır və yanvarın 1-i vəziyyətinə təsərrüfatların başdan-başa gəzişi zamanı bu qeydlər təkrar yoxlanılır.</w:t>
      </w:r>
    </w:p>
    <w:p w14:paraId="54B870F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Müvəqqəti qaiblər kateqoriyasına aşağıdakılar aid edilir:</w:t>
      </w:r>
    </w:p>
    <w:p w14:paraId="42D1AC6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ali, orta ixtisas, peşə, ümumi təhsil müəssisələrində, o cümlədən internat məktəblərində təhsil aldığı müddətdə kənd inzibati ərazi dairələrindən kənarda yaşayan şəxslər;</w:t>
      </w:r>
      <w:r w:rsidRPr="000A4CA1">
        <w:rPr>
          <w:rStyle w:val="EndnoteReference"/>
          <w:rFonts w:ascii="Palatino Linotype" w:hAnsi="Palatino Linotype"/>
          <w:b/>
          <w:lang w:val="az-Latn-AZ"/>
        </w:rPr>
        <w:t xml:space="preserve"> </w:t>
      </w:r>
    </w:p>
    <w:p w14:paraId="00D01057"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kənd inzibati ərazi dairəsindən kənarda (o cümlədən xarici ölkələrdə) işləyən və işlədiyi yerdə müvəqqəti yaşayan şəxslər;</w:t>
      </w:r>
    </w:p>
    <w:p w14:paraId="490F8510"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müddətli həqiqi hərbi xidmətə çağırılan şəxslər;</w:t>
      </w:r>
    </w:p>
    <w:p w14:paraId="73709E23"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azadlıqdan məhrumetmə müəssisələrində cəza çəkən şəxslər;</w:t>
      </w:r>
    </w:p>
    <w:p w14:paraId="426F9C86"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kənd inzibati ərazi dairəsindən kənarda yerləşən ahıllar, əlilliyi olan şəxslər üçün internat evlərində və uşaq  evlərində yaşayan şəxslər;</w:t>
      </w:r>
    </w:p>
    <w:p w14:paraId="4ED4AB9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kənd inzibati ərazi dairəsindən kənarda yerləşən xəstəxanalarda uzunmüddətli müalicə alan şəxslər;</w:t>
      </w:r>
    </w:p>
    <w:p w14:paraId="4FC81480"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kənd inzibati ərazi dairəsində qeydiyyatda olan, lakin faktiki olaraq onun hüdudlarından kənarda müvəqqəti yaşayan şəxslər.</w:t>
      </w:r>
    </w:p>
    <w:p w14:paraId="49C75F5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Yuxarıda qeyd olunan şəxslərdən təsərrüfatın digər</w:t>
      </w:r>
      <w:r w:rsidRPr="000A4CA1">
        <w:rPr>
          <w:rFonts w:ascii="Palatino Linotype" w:hAnsi="Palatino Linotype" w:cs="Arial"/>
          <w:color w:val="FF0000"/>
          <w:lang w:val="az-Latn-AZ"/>
        </w:rPr>
        <w:t xml:space="preserve"> </w:t>
      </w:r>
      <w:r w:rsidRPr="000A4CA1">
        <w:rPr>
          <w:rFonts w:ascii="Palatino Linotype" w:hAnsi="Palatino Linotype" w:cs="Arial"/>
          <w:lang w:val="az-Latn-AZ"/>
        </w:rPr>
        <w:t>üzvləri ilə əlaqə saxlayanlar üçün müvəqqəti qaiblik müddəti tətbiq edilmir. Bu müddət təhsilin, müalicənin və sair halların başa çatması üçün zəruri olan vaxta görə müəyyənləşdirilir.</w:t>
      </w:r>
    </w:p>
    <w:p w14:paraId="00A2966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11-ci “Təsərrüfatın tərkibindən tamamilə çıxan üzvlər haqqında qeydlər”</w:t>
      </w:r>
      <w:r w:rsidRPr="000A4CA1">
        <w:rPr>
          <w:rFonts w:ascii="Palatino Linotype" w:hAnsi="Palatino Linotype" w:cs="Arial"/>
          <w:lang w:val="az-Latn-AZ"/>
        </w:rPr>
        <w:t xml:space="preserve"> sətrində səbəbi göstərilməklə təsərrüfat üzvünün təsərrüfatdan çıxıb getdiyi və ya çıxarıldığı  ay, il yazılır. Bu zaman çıxıb gedənlər haqqındakı qeydlərdə həmin şəxslərin inzibati ərazi dairəsi daxilində başqa təsərrüfata, yaxud inzibati ərazi dairəsindən kənara daimi yaşamağa getdiyi göstərilməlidir.</w:t>
      </w:r>
    </w:p>
    <w:p w14:paraId="7871C868"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Məsələn, “2021-ci ilin aprel ayında ərə getməsi ilə əlaqədar ____ nömrəli təsərrüfata köçüb getmişdir”, “2022-ci ilin iyun ayında iş yerini dəyişməsi ilə əlaqədar Sumqayıt şəhərinə köçüb getmişdir”, “16.02.2023-cü il tarixdə ölümü ilə əlaqədar çıxarılmışdır”, “2024-cü ilin mart ayında məhkəmənin qərarına əsasən çıxarılmışdır”. Eyni zamanda, şəxsi hesabın 1-ci “Təsərrüfat üzvlərinin siyahısı” bölməsinin təsərrüfatın çıxıb getmiş və ya çıxarılmış (ölmüş) üzvünə aid sütununda çarpaz xətt çəkilir. Təsərrüfatların tərkibindən çıxan və ya çıxarılan şəxslər haqqındakı qeydlər bütün il boyu aparılır və yanvarın 1-i  vəziyyətinə təsərrüfatların başdan-başa gəzişi zamanı yoxlanılır.</w:t>
      </w:r>
    </w:p>
    <w:p w14:paraId="402244C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lastRenderedPageBreak/>
        <w:t>Qeyd:</w:t>
      </w:r>
      <w:r w:rsidRPr="000A4CA1">
        <w:rPr>
          <w:rFonts w:ascii="Palatino Linotype" w:hAnsi="Palatino Linotype" w:cs="Arial"/>
          <w:lang w:val="az-Latn-AZ"/>
        </w:rPr>
        <w:t xml:space="preserve"> Ev təsərrüfatlarının uçotu kitablarında ölənlər haqqında məlumatlar (öldüyü gün, ay, il) bütün il boyu Vətəndaşlıq Vəziyyəti Aktlarının Dövlət Qeydiyyatı kitablarında aparılmış qeydlər və ya Ölüm haqqında şəhadətnamə əsasında yazılır.</w:t>
      </w:r>
    </w:p>
    <w:p w14:paraId="7DB65DF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12-ci “Daimi yaşamaq üçün yeni gəlmiş şəxslər haqqında qeydlər”</w:t>
      </w:r>
      <w:r w:rsidRPr="000A4CA1">
        <w:rPr>
          <w:rFonts w:ascii="Palatino Linotype" w:hAnsi="Palatino Linotype" w:cs="Arial"/>
          <w:lang w:val="az-Latn-AZ"/>
        </w:rPr>
        <w:t xml:space="preserve"> sətrində inzibati ərazi dairəsinə daimi yaşamaq üçün yeni gəlmiş şəxslər haqqında qeydlər aparılır. Məsələn, “2021-ci ilin aprel ayında, Samux rayonunun Salahlı kəndindən”.</w:t>
      </w:r>
    </w:p>
    <w:p w14:paraId="584093D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Eyni kənd inzibati ərazi dairəsi üzrə bir təsərrüfatdan başqa təsərrüfata gəlmiş, yaxud əvvəllər 2 №-li forma üzrə müvəqqəti yaşayanların uçotunda olub kənd inzibati ərazi dairəsində daimi məskunlaşmış şəxslər 12-ci sətirdə heç bir qeyd aparılmadan ev təsərrüfatlarının uçotu kitablarında müvafiq təsərrüfatların şəxsi hesabına daxil edilirlər. Müvəqqəti qaiblikdən qayıdan şəxslər barədə də bu sətirdə heç bir qeyd aparılmır. Yeni gələnlər haqqında qeydlər ev təsərrüfatlarının uçotu kitablarına bütün il boyu yazılır və yanvarın 1-i vəziyyətinə təsərrüfatların başdan-başa gəzişi zamanı yoxlanılır.</w:t>
      </w:r>
    </w:p>
    <w:p w14:paraId="40758749" w14:textId="08DF0FD8"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 xml:space="preserve">13-cü “Pensiya və müavinət alan şəxslər haqqında qeydlər; pensiya növünün və ya </w:t>
      </w:r>
      <w:r w:rsidR="00E114D3" w:rsidRPr="00E114D3">
        <w:rPr>
          <w:rFonts w:ascii="Palatino Linotype" w:hAnsi="Palatino Linotype"/>
          <w:b/>
          <w:i/>
          <w:sz w:val="24"/>
          <w:szCs w:val="24"/>
          <w:lang w:val="az-Latn-AZ"/>
        </w:rPr>
        <w:t>orqanizmin funksiyalarının pozulması faizi</w:t>
      </w:r>
      <w:r w:rsidRPr="00E114D3">
        <w:rPr>
          <w:rFonts w:ascii="Palatino Linotype" w:hAnsi="Palatino Linotype" w:cs="Arial"/>
          <w:b/>
          <w:i/>
          <w:sz w:val="24"/>
          <w:szCs w:val="24"/>
          <w:lang w:val="az-Latn-AZ"/>
        </w:rPr>
        <w:t>nin</w:t>
      </w:r>
      <w:r w:rsidRPr="00D25A82">
        <w:rPr>
          <w:rFonts w:ascii="Palatino Linotype" w:hAnsi="Palatino Linotype" w:cs="Arial"/>
          <w:b/>
          <w:sz w:val="24"/>
          <w:szCs w:val="24"/>
          <w:lang w:val="az-Latn-AZ"/>
        </w:rPr>
        <w:t xml:space="preserve"> sonrakı dəyişiklikləri”</w:t>
      </w:r>
      <w:r w:rsidRPr="00D25A82">
        <w:rPr>
          <w:rFonts w:ascii="Palatino Linotype" w:hAnsi="Palatino Linotype" w:cs="Arial"/>
          <w:sz w:val="24"/>
          <w:szCs w:val="24"/>
          <w:lang w:val="az-Latn-AZ"/>
        </w:rPr>
        <w:t xml:space="preserve"> sətrində yaşa, əlilliyə (</w:t>
      </w:r>
      <w:r w:rsidR="00E114D3" w:rsidRPr="00E114D3">
        <w:rPr>
          <w:rFonts w:ascii="Palatino Linotype" w:hAnsi="Palatino Linotype"/>
          <w:i/>
          <w:sz w:val="24"/>
          <w:szCs w:val="24"/>
          <w:lang w:val="az-Latn-AZ"/>
        </w:rPr>
        <w:t>orqanizmin funksiyalarının pozulması faizi</w:t>
      </w:r>
      <w:r w:rsidRPr="00D25A82">
        <w:rPr>
          <w:rFonts w:ascii="Palatino Linotype" w:hAnsi="Palatino Linotype" w:cs="Arial"/>
          <w:sz w:val="24"/>
          <w:szCs w:val="24"/>
          <w:lang w:val="az-Latn-AZ"/>
        </w:rPr>
        <w:t xml:space="preserve"> göstərilməklə) və ya ailə başçısını itirməyə görə pensiya və müavinət alan şəxslərə dair qeydlər aparılır. Bu qeydlər pensiya kitabçaları, tibbi sosial ekspert komissiyaları tərəfindən verilmiş arayışlar və s. əsasında aparılır. Məsələn: “Yaşa görə pensiyaçı”, “Qarabağ müharibəsi ilə əlaqədar </w:t>
      </w:r>
      <w:r w:rsidR="00E114D3" w:rsidRPr="00E114D3">
        <w:rPr>
          <w:rFonts w:ascii="Palatino Linotype" w:hAnsi="Palatino Linotype"/>
          <w:i/>
          <w:sz w:val="24"/>
          <w:szCs w:val="24"/>
          <w:lang w:val="az-Latn-AZ"/>
        </w:rPr>
        <w:t>orqanizmin funksiyalarının 81-100 faiz pozulmasına görə əlilliyi müəyyən edilmiş</w:t>
      </w:r>
      <w:r w:rsidRPr="00D25A82">
        <w:rPr>
          <w:rFonts w:ascii="Palatino Linotype" w:hAnsi="Palatino Linotype" w:cs="Arial"/>
          <w:sz w:val="24"/>
          <w:szCs w:val="24"/>
          <w:lang w:val="az-Latn-AZ"/>
        </w:rPr>
        <w:t xml:space="preserve"> şəxs”, “ümumi xəstəlik səbəbindən </w:t>
      </w:r>
      <w:r w:rsidR="00E114D3" w:rsidRPr="00E114D3">
        <w:rPr>
          <w:rFonts w:ascii="Palatino Linotype" w:hAnsi="Palatino Linotype"/>
          <w:i/>
          <w:sz w:val="24"/>
          <w:szCs w:val="24"/>
          <w:lang w:val="az-Latn-AZ"/>
        </w:rPr>
        <w:t>orqanizmin funksiyalarının 61-80 faiz pozulmasına görə əlilliyi müəyyən edilmiş</w:t>
      </w:r>
      <w:r w:rsidRPr="00D25A82">
        <w:rPr>
          <w:rFonts w:ascii="Palatino Linotype" w:hAnsi="Palatino Linotype" w:cs="Arial"/>
          <w:sz w:val="24"/>
          <w:szCs w:val="24"/>
          <w:lang w:val="az-Latn-AZ"/>
        </w:rPr>
        <w:t xml:space="preserve"> şəxs” və s. sözləri yazılır.</w:t>
      </w:r>
    </w:p>
    <w:p w14:paraId="77D3DAFA" w14:textId="706F8BC3"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 xml:space="preserve">Pensiyanın növü və ya </w:t>
      </w:r>
      <w:r w:rsidR="00E114D3" w:rsidRPr="00E114D3">
        <w:rPr>
          <w:rFonts w:ascii="Palatino Linotype" w:hAnsi="Palatino Linotype"/>
          <w:i/>
          <w:sz w:val="24"/>
          <w:szCs w:val="24"/>
          <w:lang w:val="az-Latn-AZ"/>
        </w:rPr>
        <w:t>orqanizmin funksiyalarının pozulması faizi</w:t>
      </w:r>
      <w:r w:rsidRPr="00D25A82">
        <w:rPr>
          <w:rFonts w:ascii="Palatino Linotype" w:hAnsi="Palatino Linotype" w:cs="Arial"/>
          <w:sz w:val="24"/>
          <w:szCs w:val="24"/>
          <w:lang w:val="az-Latn-AZ"/>
        </w:rPr>
        <w:t xml:space="preserve"> dəyişərsə, bu zaman əvvəlki yazının üstündən xətt çəkilir və həmin qrafada tarixi göstərilməklə dəyişikliyə uyğun yeni qeyd aparılır.</w:t>
      </w:r>
    </w:p>
    <w:p w14:paraId="15849266"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14-cü “Hərbi mükəlləfiyyəti, uçota alındığı tarix və yer”</w:t>
      </w:r>
      <w:r w:rsidRPr="00D25A82">
        <w:rPr>
          <w:rFonts w:ascii="Palatino Linotype" w:hAnsi="Palatino Linotype" w:cs="Arial"/>
          <w:sz w:val="24"/>
          <w:szCs w:val="24"/>
          <w:lang w:val="az-Latn-AZ"/>
        </w:rPr>
        <w:t xml:space="preserve"> sətrində 18 yaşdan yuxarı kişi cinsindən olan təsərrüfat üzvünün hərbi mükəlləfiyyətə münasibəti və onun Azərbaycan Respublikası Səfərbərlik və Hərbi Xidmətə Çağırış üzrə Dövlət Xidmətinin hansı yerli qurumunda (yalnız yerləşdiyi şəhərin, rayonun adı göstərilməklə) və hansı tarixdən uçota alındığı barədə məlumat qeyd edilir.</w:t>
      </w:r>
    </w:p>
    <w:p w14:paraId="19F103FC"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15-ci “Əlaqə telefonları, elektron poçt ünvanı”</w:t>
      </w:r>
      <w:r w:rsidRPr="00D25A82">
        <w:rPr>
          <w:rFonts w:ascii="Palatino Linotype" w:hAnsi="Palatino Linotype" w:cs="Arial"/>
          <w:sz w:val="24"/>
          <w:szCs w:val="24"/>
          <w:lang w:val="az-Latn-AZ"/>
        </w:rPr>
        <w:t xml:space="preserve"> sətrində ev təsərrüfatına məxsus stasionar telefonun nömrəsi və (və ya) təsərrüfat başçısının (üzvünün) mobil telefon nömrəsi, eləcə də elektron poçt ünvanı (əgər varsa) yazılır.</w:t>
      </w:r>
    </w:p>
    <w:p w14:paraId="4E32A57A" w14:textId="77777777" w:rsidR="00D25A82" w:rsidRPr="00D25A82" w:rsidRDefault="00D25A82" w:rsidP="00D25A82">
      <w:pPr>
        <w:pStyle w:val="BodyTextIndent"/>
        <w:ind w:firstLine="540"/>
        <w:rPr>
          <w:rFonts w:ascii="Palatino Linotype" w:hAnsi="Palatino Linotype" w:cs="Arial"/>
          <w:b/>
          <w:sz w:val="24"/>
          <w:szCs w:val="24"/>
          <w:lang w:val="az-Latn-AZ"/>
        </w:rPr>
      </w:pPr>
      <w:r w:rsidRPr="00D25A82">
        <w:rPr>
          <w:rFonts w:ascii="Palatino Linotype" w:hAnsi="Palatino Linotype" w:cs="Arial"/>
          <w:b/>
          <w:sz w:val="24"/>
          <w:szCs w:val="24"/>
          <w:lang w:val="az-Latn-AZ"/>
        </w:rPr>
        <w:t xml:space="preserve"> </w:t>
      </w:r>
    </w:p>
    <w:p w14:paraId="08030560" w14:textId="77777777" w:rsidR="00D25A82" w:rsidRPr="00D25A82" w:rsidRDefault="00D25A82" w:rsidP="00D25A82">
      <w:pPr>
        <w:pStyle w:val="BodyTextIndent"/>
        <w:ind w:firstLine="540"/>
        <w:rPr>
          <w:rFonts w:ascii="Palatino Linotype" w:hAnsi="Palatino Linotype" w:cs="Arial"/>
          <w:b/>
          <w:sz w:val="24"/>
          <w:szCs w:val="24"/>
          <w:lang w:val="az-Latn-AZ"/>
        </w:rPr>
      </w:pPr>
      <w:r w:rsidRPr="00D25A82">
        <w:rPr>
          <w:rFonts w:ascii="Palatino Linotype" w:hAnsi="Palatino Linotype" w:cs="Arial"/>
          <w:b/>
          <w:sz w:val="24"/>
          <w:szCs w:val="24"/>
          <w:lang w:val="az-Latn-AZ"/>
        </w:rPr>
        <w:t>İkinci bölmə “Təsərrüfatın xüsusi mülkiyyətində və (və ya) istifadəsində olan tikililər”.</w:t>
      </w:r>
    </w:p>
    <w:p w14:paraId="76F1F55C"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Bu bölmədə təsərrüfata məxsus fərdi yaşayış evi, mənzil, yataqxana və digər  tikililərə dair məlumatlar müvafiq sətirlər üzrə suallara uyğun olaraq yazılır.</w:t>
      </w:r>
    </w:p>
    <w:p w14:paraId="3B5EC12F"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1-ci “Fərdi yaşayış evi, mənzil, yataqxana, digər. Tikildiyi il _____”</w:t>
      </w:r>
      <w:r w:rsidRPr="00D25A82">
        <w:rPr>
          <w:rFonts w:ascii="Palatino Linotype" w:hAnsi="Palatino Linotype" w:cs="Arial"/>
          <w:sz w:val="24"/>
          <w:szCs w:val="24"/>
          <w:lang w:val="az-Latn-AZ"/>
        </w:rPr>
        <w:t xml:space="preserve"> bəndində </w:t>
      </w:r>
      <w:r w:rsidRPr="00D25A82">
        <w:rPr>
          <w:rFonts w:ascii="Palatino Linotype" w:hAnsi="Palatino Linotype" w:cs="Arial"/>
          <w:b/>
          <w:sz w:val="24"/>
          <w:szCs w:val="24"/>
          <w:lang w:val="az-Latn-AZ"/>
        </w:rPr>
        <w:t>fərdi</w:t>
      </w:r>
      <w:r w:rsidRPr="00D25A82">
        <w:rPr>
          <w:rFonts w:ascii="Palatino Linotype" w:hAnsi="Palatino Linotype" w:cs="Arial"/>
          <w:sz w:val="24"/>
          <w:szCs w:val="24"/>
          <w:lang w:val="az-Latn-AZ"/>
        </w:rPr>
        <w:t xml:space="preserve"> </w:t>
      </w:r>
      <w:r w:rsidRPr="00D25A82">
        <w:rPr>
          <w:rFonts w:ascii="Palatino Linotype" w:hAnsi="Palatino Linotype" w:cs="Arial"/>
          <w:b/>
          <w:sz w:val="24"/>
          <w:szCs w:val="24"/>
          <w:lang w:val="az-Latn-AZ"/>
        </w:rPr>
        <w:t>yaşayış evi,</w:t>
      </w:r>
      <w:r w:rsidRPr="00D25A82">
        <w:rPr>
          <w:rFonts w:ascii="Palatino Linotype" w:hAnsi="Palatino Linotype" w:cs="Arial"/>
          <w:sz w:val="24"/>
          <w:szCs w:val="24"/>
          <w:lang w:val="az-Latn-AZ"/>
        </w:rPr>
        <w:t xml:space="preserve"> </w:t>
      </w:r>
      <w:r w:rsidRPr="00D25A82">
        <w:rPr>
          <w:rFonts w:ascii="Palatino Linotype" w:hAnsi="Palatino Linotype" w:cs="Arial"/>
          <w:b/>
          <w:sz w:val="24"/>
          <w:szCs w:val="24"/>
          <w:lang w:val="az-Latn-AZ"/>
        </w:rPr>
        <w:t>mənzil, yataqxana, digər</w:t>
      </w:r>
      <w:r w:rsidRPr="00D25A82">
        <w:rPr>
          <w:rFonts w:ascii="Palatino Linotype" w:hAnsi="Palatino Linotype" w:cs="Arial"/>
          <w:sz w:val="24"/>
          <w:szCs w:val="24"/>
          <w:lang w:val="az-Latn-AZ"/>
        </w:rPr>
        <w:t xml:space="preserve"> sözlərindən uyğun gələninin altından xətt çəkilməli, eyni zamanda neçənci ildə tikildiyi yazılmalıdır. “Digər” sözünün altından xətt çəkilərsə, “Əlavə məlumatlar” hissəsində açıqlanması qeyd edilməlidir.</w:t>
      </w:r>
    </w:p>
    <w:p w14:paraId="3D25FE2B"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1.1-ci “Ümumi sahəsi” sətri doldurularkən nəzərə alınmalıdır ki, hər bir yaşayış evinin (mənzilin) ümumi sahəsinə aşağıdakılar toplama yolu ilə daxil edilir:</w:t>
      </w:r>
    </w:p>
    <w:p w14:paraId="75948625"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lastRenderedPageBreak/>
        <w:t>a) Sobanın (buxarının) yerləşdiyi sahə istisna olmaqla bayır və ara divarlar arasında yerləşən bütün sahə, o cümlədən:</w:t>
      </w:r>
    </w:p>
    <w:p w14:paraId="5DEB2111" w14:textId="77777777" w:rsidR="00D25A82" w:rsidRPr="00D25A82" w:rsidRDefault="00D25A82" w:rsidP="00D25A82">
      <w:pPr>
        <w:pStyle w:val="BodyTextIndent"/>
        <w:numPr>
          <w:ilvl w:val="0"/>
          <w:numId w:val="11"/>
        </w:numPr>
        <w:ind w:left="0" w:firstLine="540"/>
        <w:rPr>
          <w:rFonts w:ascii="Palatino Linotype" w:hAnsi="Palatino Linotype" w:cs="Arial"/>
          <w:sz w:val="24"/>
          <w:szCs w:val="24"/>
          <w:lang w:val="az-Latn-AZ"/>
        </w:rPr>
      </w:pPr>
      <w:r w:rsidRPr="00D25A82">
        <w:rPr>
          <w:rFonts w:ascii="Palatino Linotype" w:hAnsi="Palatino Linotype" w:cs="Arial"/>
          <w:sz w:val="24"/>
          <w:szCs w:val="24"/>
          <w:lang w:val="az-Latn-AZ"/>
        </w:rPr>
        <w:t>bilavasitə yaşamaq üçün nəzərdə tutulmuş otaqların (qonaq və yataq otaqları, kabinet və s.) sahəsi;</w:t>
      </w:r>
    </w:p>
    <w:p w14:paraId="20606B1C" w14:textId="77777777" w:rsidR="00D25A82" w:rsidRPr="00D25A82" w:rsidRDefault="00D25A82" w:rsidP="00D25A82">
      <w:pPr>
        <w:pStyle w:val="BodyTextIndent"/>
        <w:numPr>
          <w:ilvl w:val="0"/>
          <w:numId w:val="11"/>
        </w:numPr>
        <w:ind w:left="0" w:firstLine="540"/>
        <w:rPr>
          <w:rFonts w:ascii="Palatino Linotype" w:hAnsi="Palatino Linotype" w:cs="Arial"/>
          <w:sz w:val="24"/>
          <w:szCs w:val="24"/>
          <w:lang w:val="az-Latn-AZ"/>
        </w:rPr>
      </w:pPr>
      <w:r w:rsidRPr="00D25A82">
        <w:rPr>
          <w:rFonts w:ascii="Palatino Linotype" w:hAnsi="Palatino Linotype" w:cs="Arial"/>
          <w:sz w:val="24"/>
          <w:szCs w:val="24"/>
          <w:lang w:val="az-Latn-AZ"/>
        </w:rPr>
        <w:t>məişət və digər ehtiyacların ödənilməsi üçün nəzərdə tutulmuş yerləşgələrin (holl, sanitar qovşağı, hamam, mətbəx, dəhliz, yığnaq yeri və digər yardımçı sahələr) sahəsi;</w:t>
      </w:r>
    </w:p>
    <w:p w14:paraId="2DF9D429" w14:textId="77777777" w:rsidR="00D25A82" w:rsidRPr="00D25A82" w:rsidRDefault="00D25A82" w:rsidP="00D25A82">
      <w:pPr>
        <w:pStyle w:val="BodyTextIndent"/>
        <w:numPr>
          <w:ilvl w:val="0"/>
          <w:numId w:val="11"/>
        </w:numPr>
        <w:ind w:left="0" w:firstLine="540"/>
        <w:rPr>
          <w:rFonts w:ascii="Palatino Linotype" w:hAnsi="Palatino Linotype" w:cs="Arial"/>
          <w:sz w:val="24"/>
          <w:szCs w:val="24"/>
          <w:lang w:val="az-Latn-AZ"/>
        </w:rPr>
      </w:pPr>
      <w:r w:rsidRPr="00D25A82">
        <w:rPr>
          <w:rFonts w:ascii="Palatino Linotype" w:hAnsi="Palatino Linotype" w:cs="Arial"/>
          <w:sz w:val="24"/>
          <w:szCs w:val="24"/>
          <w:lang w:val="az-Latn-AZ"/>
        </w:rPr>
        <w:t>hündürlüyü bayır divarlar boyunca 1,6 metrdən, yüksək hissəsi isə 2,7 metrdən az olmayan mansarda mərtəbəsinin sahəsi.</w:t>
      </w:r>
    </w:p>
    <w:p w14:paraId="644CEB34"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b) Yaşayış evinə (mənzilə) bitişik tikilmiş lociyaların, eyvanların, şüşəbəndlərin, balkonların və terrasların sahəsi.</w:t>
      </w:r>
    </w:p>
    <w:p w14:paraId="75E82093"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Ümumi sahənin ölçüsü yaşayış evinin (mənzilin) texniki pasportuna, bu sənəd olmadıqda, yaxud faktiki sahə texniki pasportla düz gəlməyən hallarda isə təsərrüfat başçısının razılığı ilə yaşayış evinin (mənzilin) daxildən ölçülməsinə əsasən tam kvadrat metr hesabı ilə yazılır.</w:t>
      </w:r>
    </w:p>
    <w:p w14:paraId="65369CD0"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1.2-ci “Otaqların sayı və sahəsi” sətrinə kəsr işarəsindən əvvəl yaşayış evinin (mənzilin) bilavasitə yaşamaq üçün nəzərdə tutulmuş otaqlarının sayı, kəsr işarəsindən sonra isə onların məcmu sahəsi (kvadrat metrlə) yazılır.</w:t>
      </w:r>
    </w:p>
    <w:p w14:paraId="7B2AC9AD"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Əgər yaşayış evi (mənzil) təcrid olunmuş şəkildə və hər birinin ayrıca girişi olmaq şərtilə iki və daha çox təsərrüfata məxsusdursa, o zaman bu təsərrüfatların hər birinin şəxsi hesabının “Təsərrüfatın xüsusi mülkiyyətində və (və ya) istifadəsində olan tikililər” bölməsinin 1.1 və 1.2-ci sətirlərində onun yalnız müvafiq hissəsinin ümumi sahəsi və bu hissədə yerləşən otaqların sayı və məcmu sahəsi göstərilir.</w:t>
      </w:r>
    </w:p>
    <w:p w14:paraId="3387E430"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Yaşayış evinin (mənzilin) hər hansı bir hissəsi təsərrüfatların ümumi istifadəsində olan hallarda 1.2-ci sətirdə konkret təsərrüfata məxsus otaqların sayı və məcmu sahəsi qeyd edilir, 1.1-ci sətrə isə həmin təsərrüfata aid ümumi sahənin üzərinə ümumi istifadədə olan sahənin təsərrüfatların sayına bölünməsindən alınan nisbət gəlindikdən sonra alınan rəqəm yazılır. Məsələn: ümumi sahəsi 120 kv.m. və hər birinin sahəsi 20 kv.m. olan 3 otaqdan ibarət fərdi yaşayış evi, sahəsi 60 kv.m. olan şüşəbənd ümumi istifadədə saxlanılmaqla, 2 təsərrüfat arasında, birinə 1 otaq, digərinə isə 2 otaq ayrılmaqla bölünmüşdür. Bu zaman birinci təsərrüfata aid şəxsi hesabın müvafiq bölməsinin 1.2-ci sətrində kəsr işarəsindən əvvəl “</w:t>
      </w:r>
      <w:smartTag w:uri="urn:schemas-microsoft-com:office:smarttags" w:element="metricconverter">
        <w:smartTagPr>
          <w:attr w:name="ProductID" w:val="1”"/>
        </w:smartTagPr>
        <w:r w:rsidRPr="00D25A82">
          <w:rPr>
            <w:rFonts w:ascii="Palatino Linotype" w:hAnsi="Palatino Linotype" w:cs="Arial"/>
            <w:sz w:val="24"/>
            <w:szCs w:val="24"/>
            <w:lang w:val="az-Latn-AZ"/>
          </w:rPr>
          <w:t>1”</w:t>
        </w:r>
      </w:smartTag>
      <w:r w:rsidRPr="00D25A82">
        <w:rPr>
          <w:rFonts w:ascii="Palatino Linotype" w:hAnsi="Palatino Linotype" w:cs="Arial"/>
          <w:sz w:val="24"/>
          <w:szCs w:val="24"/>
          <w:lang w:val="az-Latn-AZ"/>
        </w:rPr>
        <w:t>, ondan sonra “</w:t>
      </w:r>
      <w:smartTag w:uri="urn:schemas-microsoft-com:office:smarttags" w:element="metricconverter">
        <w:smartTagPr>
          <w:attr w:name="ProductID" w:val="20”"/>
        </w:smartTagPr>
        <w:r w:rsidRPr="00D25A82">
          <w:rPr>
            <w:rFonts w:ascii="Palatino Linotype" w:hAnsi="Palatino Linotype" w:cs="Arial"/>
            <w:sz w:val="24"/>
            <w:szCs w:val="24"/>
            <w:lang w:val="az-Latn-AZ"/>
          </w:rPr>
          <w:t>20”</w:t>
        </w:r>
      </w:smartTag>
      <w:r w:rsidRPr="00D25A82">
        <w:rPr>
          <w:rFonts w:ascii="Palatino Linotype" w:hAnsi="Palatino Linotype" w:cs="Arial"/>
          <w:sz w:val="24"/>
          <w:szCs w:val="24"/>
          <w:lang w:val="az-Latn-AZ"/>
        </w:rPr>
        <w:t xml:space="preserve"> rəqəmi qeyd edilir. 1.1-ci sətrə isə onun istifadəsində olan 20 kv.m. sahənin üzərinə ümumi istifadədə olan sahənin (60 kv.m.) təsərrüfatların sayına (2) bölünməsindən alınan nisbət (30) gəlindikdən sonra alınan rəqəm (50) yazılır. İkinci təsərrüfata aid həmin sətirlərdə müvafiq olaraq 2/40 və 70 (40 + 30) rəqəmləri yazılır.</w:t>
      </w:r>
    </w:p>
    <w:p w14:paraId="7F49E677"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Yaşayış evi (mənzil) iki və daha çox təsərrüfata məxsus olduqda bu təsərrüfatların hər birinin şəxsi hesabının “Təsərrüfatın xüsusi mülkiyyətində və (və ya) istifadəsində olan tikililər” bölməsinin başlığının qarşısındakı boş yerdə həmin yaşayış evinin (mənzilin) birgə sahibi hesab olunan digər təsərrüfatın (təsərrüfatların) şəxsi hesabının nömrəsi yazılır.</w:t>
      </w:r>
    </w:p>
    <w:p w14:paraId="511B6C0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Əgər təsərrüfata eyni ünvanda iki yaşayış evi (mənzil) məxsusdursa, o zaman bu bölmənin sətirlərində hər bir yaşayış evi (mənzil) üzrə məlumatlar kəsr xətti ilə yazılır, kəsrin surətində birinci yaşayış evi (mənzil), məxrəcində isə ikinci yaşayış evi (mənzil) üzrə məlumatlar qeyd olunur. Digər ünvanlarda (yaşayış məntəqələrində) da təsərrüfata məxsus yaşayış evi (mənzil) olarsa, bu barədə məlumatlar şəxsi hesabın “Əlavə məlumatlar” hissəsində qeyd edilir.</w:t>
      </w:r>
    </w:p>
    <w:p w14:paraId="240CFC47"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lastRenderedPageBreak/>
        <w:t xml:space="preserve">Yaşayış evi (mənzil) təsərrüfata məxsus olmadıqda həmin şəxsi hesabın “Təsərrüfatın xüsusi mülkiyyətində və (və ya) istifadəsində olan tikililər” bölməsinin başlığının qarşısındakı boş yerdə “Evi (mənzili) kirayəyə götürür”, </w:t>
      </w:r>
      <w:r w:rsidRPr="000A4CA1">
        <w:rPr>
          <w:rFonts w:ascii="Palatino Linotype" w:hAnsi="Palatino Linotype" w:cs="Arial"/>
          <w:u w:val="single"/>
          <w:lang w:val="az-Latn-AZ"/>
        </w:rPr>
        <w:t>“</w:t>
      </w:r>
      <w:r w:rsidRPr="000A4CA1">
        <w:rPr>
          <w:rFonts w:ascii="Palatino Linotype" w:hAnsi="Palatino Linotype" w:cs="Arial"/>
          <w:i/>
          <w:u w:val="single"/>
          <w:lang w:val="az-Latn-AZ"/>
        </w:rPr>
        <w:t>müəssisənin (təşkilatın) adı</w:t>
      </w:r>
      <w:r w:rsidRPr="000A4CA1">
        <w:rPr>
          <w:rFonts w:ascii="Palatino Linotype" w:hAnsi="Palatino Linotype" w:cs="Arial"/>
          <w:i/>
          <w:lang w:val="az-Latn-AZ"/>
        </w:rPr>
        <w:t xml:space="preserve"> </w:t>
      </w:r>
      <w:r w:rsidRPr="000A4CA1">
        <w:rPr>
          <w:rFonts w:ascii="Palatino Linotype" w:hAnsi="Palatino Linotype" w:cs="Arial"/>
          <w:lang w:val="az-Latn-AZ"/>
        </w:rPr>
        <w:t xml:space="preserve"> məxsus evdə yaşayır” və s. məzmunda qeydlər aparılır. Həmin təsərrüfatın digər ünvanda (yaşayış məntəqəsində) yaşayış evi (mənzili) olarsa, bu barədə məlumatlar şəxsi hesabın “Əlavə məlumatlar” hissəsində qeyd edilir.</w:t>
      </w:r>
    </w:p>
    <w:p w14:paraId="2136E332"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1.3-cü “Mərtəbəliliyi” sətrində yaşayış evinin və ya mənzilin yerləşdiyi binanın mərtəbələrinin ümumi sayı qeyd edilir.</w:t>
      </w:r>
    </w:p>
    <w:p w14:paraId="51B6BFD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1.4-cü “Aid olduğu mənzil fondu” sətrində uyğun gələn mülkiyyət forması qeyd edilir: yaşayış evi (mənzil) </w:t>
      </w:r>
      <w:r w:rsidRPr="000A4CA1">
        <w:rPr>
          <w:rFonts w:ascii="Palatino Linotype" w:hAnsi="Palatino Linotype" w:cs="Arial"/>
          <w:b/>
          <w:lang w:val="az-Latn-AZ"/>
        </w:rPr>
        <w:t>xüsusi mənzil fonduna</w:t>
      </w:r>
      <w:r w:rsidRPr="000A4CA1">
        <w:rPr>
          <w:rFonts w:ascii="Palatino Linotype" w:hAnsi="Palatino Linotype" w:cs="Arial"/>
          <w:lang w:val="az-Latn-AZ"/>
        </w:rPr>
        <w:t xml:space="preserve"> (fiziki və hüquqi şəxslərin mülkiyyətində olan yaşayış sahələri) aid olduqda “Ö”, </w:t>
      </w:r>
      <w:r w:rsidRPr="000A4CA1">
        <w:rPr>
          <w:rFonts w:ascii="Palatino Linotype" w:hAnsi="Palatino Linotype" w:cs="Arial"/>
          <w:b/>
          <w:lang w:val="az-Latn-AZ"/>
        </w:rPr>
        <w:t>dövlət mənzil fonduna</w:t>
      </w:r>
      <w:r w:rsidRPr="000A4CA1">
        <w:rPr>
          <w:rFonts w:ascii="Palatino Linotype" w:hAnsi="Palatino Linotype" w:cs="Arial"/>
          <w:lang w:val="az-Latn-AZ"/>
        </w:rPr>
        <w:t xml:space="preserve"> (mülkiyyət hüququ əsasında Azərbaycan Respublikasına məxsus olan yaşayış sahələri) aid olduqda “D”, </w:t>
      </w:r>
      <w:r w:rsidRPr="000A4CA1">
        <w:rPr>
          <w:rFonts w:ascii="Palatino Linotype" w:hAnsi="Palatino Linotype" w:cs="Arial"/>
          <w:b/>
          <w:lang w:val="az-Latn-AZ"/>
        </w:rPr>
        <w:t>bələdiyyə mənzil fonduna</w:t>
      </w:r>
      <w:r w:rsidRPr="000A4CA1">
        <w:rPr>
          <w:rFonts w:ascii="Palatino Linotype" w:hAnsi="Palatino Linotype" w:cs="Arial"/>
          <w:lang w:val="az-Latn-AZ"/>
        </w:rPr>
        <w:t xml:space="preserve"> (bələdiyyələrə mülkiyyət hüququ əsasında məxsus olan yaşayış sahələri) aid olduqda isə “B” hərfi yazılır.</w:t>
      </w:r>
    </w:p>
    <w:p w14:paraId="6AEB8528"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1.5-ci “Təyinatı” sətri yalnız dövlət və ya bələdiyyə mənzil fonduna aid olan yaşayış evləri (mənzillər) üzrə doldurulur və bu zaman istifadə məqsədlərinə uyğun olaraq onlar </w:t>
      </w:r>
      <w:r w:rsidRPr="000A4CA1">
        <w:rPr>
          <w:rFonts w:ascii="Palatino Linotype" w:hAnsi="Palatino Linotype" w:cs="Arial"/>
          <w:b/>
          <w:lang w:val="az-Latn-AZ"/>
        </w:rPr>
        <w:t>sosial təyinatlı mənzil fonduna</w:t>
      </w:r>
      <w:r w:rsidRPr="000A4CA1">
        <w:rPr>
          <w:rFonts w:ascii="Palatino Linotype" w:hAnsi="Palatino Linotype" w:cs="Arial"/>
          <w:lang w:val="az-Latn-AZ"/>
        </w:rPr>
        <w:t xml:space="preserve"> (dövlət və bələdiyyə mənzil fondlarından sosial kirayə müqavilələri əsasında vətəndaşlara verilən yaşayış sahələri) aid olduqda “S”, </w:t>
      </w:r>
      <w:r w:rsidRPr="000A4CA1">
        <w:rPr>
          <w:rFonts w:ascii="Palatino Linotype" w:hAnsi="Palatino Linotype" w:cs="Arial"/>
          <w:b/>
          <w:lang w:val="az-Latn-AZ"/>
        </w:rPr>
        <w:t>xüsusi təyinatlı mənzil fonduna</w:t>
      </w:r>
      <w:r w:rsidRPr="000A4CA1">
        <w:rPr>
          <w:rFonts w:ascii="Palatino Linotype" w:hAnsi="Palatino Linotype" w:cs="Arial"/>
          <w:lang w:val="az-Latn-AZ"/>
        </w:rPr>
        <w:t xml:space="preserve"> (ayrı-ayrı kateqoriyalardan olan vətəndaşların yaşaması üçün nəzərdə tutulmuş dövlət və bələdiyyə mənzil fondlarının yaşayış sahələri) aid olduqda isə “X” hərfi yazılır.</w:t>
      </w:r>
    </w:p>
    <w:p w14:paraId="686043B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Bu bölmənin </w:t>
      </w:r>
      <w:r w:rsidRPr="000A4CA1">
        <w:rPr>
          <w:rFonts w:ascii="Palatino Linotype" w:hAnsi="Palatino Linotype" w:cs="Arial"/>
          <w:b/>
          <w:lang w:val="az-Latn-AZ"/>
        </w:rPr>
        <w:t>2-ci “Yardımçı tikililər”</w:t>
      </w:r>
      <w:r w:rsidRPr="000A4CA1">
        <w:rPr>
          <w:rFonts w:ascii="Palatino Linotype" w:hAnsi="Palatino Linotype" w:cs="Arial"/>
          <w:lang w:val="az-Latn-AZ"/>
        </w:rPr>
        <w:t xml:space="preserve"> sətrində yaşayış evindən (mənzildən) ayrı tikilmiş tikililərin (mətbəxlərin, hamamların, sanitar qovşaqlarının, anbarların, samanlıqların, mərəklərin, dincəlmək üçün xüsusi yerlərin, qarajların və s.) ümumi sahəsi yazılır.</w:t>
      </w:r>
    </w:p>
    <w:p w14:paraId="5013C5B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i/>
          <w:lang w:val="az-Latn-AZ"/>
        </w:rPr>
        <w:t>2.1-2.3</w:t>
      </w:r>
      <w:r w:rsidRPr="000A4CA1">
        <w:rPr>
          <w:rFonts w:ascii="Palatino Linotype" w:hAnsi="Palatino Linotype" w:cs="Arial"/>
          <w:lang w:val="az-Latn-AZ"/>
        </w:rPr>
        <w:t>-cü sətirlərdə bu tikililərin ayrı-ayrılıqda adları yazılmaqla qarşısındakı qrafada sahəsi qeyd edilir.</w:t>
      </w:r>
    </w:p>
    <w:p w14:paraId="2195A4D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Bu bölmənin </w:t>
      </w:r>
      <w:r w:rsidRPr="000A4CA1">
        <w:rPr>
          <w:rFonts w:ascii="Palatino Linotype" w:hAnsi="Palatino Linotype" w:cs="Arial"/>
          <w:b/>
          <w:lang w:val="az-Latn-AZ"/>
        </w:rPr>
        <w:t>3-cü “Mənzil-məişət şəraiti”</w:t>
      </w:r>
      <w:r w:rsidRPr="000A4CA1">
        <w:rPr>
          <w:rFonts w:ascii="Palatino Linotype" w:hAnsi="Palatino Linotype" w:cs="Arial"/>
          <w:lang w:val="az-Latn-AZ"/>
        </w:rPr>
        <w:t xml:space="preserve"> bəndinin sətirlərində yaşayış evinin (mənzilin) kommunal şəraitinə və telekommunikasiya xidmətləri ilə təminatına dair qeydlər aparılır.</w:t>
      </w:r>
    </w:p>
    <w:p w14:paraId="04E1F3B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3.1-ci “Su təchizatı” sətri: əgər yaşayış evinə (mənzilə), yaxud ona bitişik və ya həyətdə ayrıca tikilmiş yerləşgəyə mərkəzləşdirilmiş su təchizatı sistemindən və ya fərdi qaydada digər su mənbələrindən (su quyusu, çay, bulaq və s.) çəkilmiş ayrıca boru  xətti ilə  su daxil olursa, yaşayış evi (mənzil) su ilə təchiz edilmiş hesab olunur.</w:t>
      </w:r>
    </w:p>
    <w:p w14:paraId="6B4FC058"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3.2-ci “Sanitar qovşağı” sətri: əgər yaşayış evində (mənzildə), yaxud ona bitişik və ya həyətdə ayrıca tikilmiş yerləşgədə sanitar qovşağı (tualet) mövcuddursa, yaşayış evi (mənzil) sanitar qovşağı ilə təchiz edilmiş hesab olunur.</w:t>
      </w:r>
    </w:p>
    <w:p w14:paraId="6D92DC63" w14:textId="77777777" w:rsidR="00D25A82" w:rsidRPr="000A4CA1" w:rsidRDefault="00D25A82" w:rsidP="00D25A82">
      <w:pPr>
        <w:ind w:firstLine="540"/>
        <w:jc w:val="both"/>
        <w:rPr>
          <w:rFonts w:ascii="Palatino Linotype" w:hAnsi="Palatino Linotype" w:cs="Arial"/>
          <w:strike/>
          <w:lang w:val="az-Latn-AZ"/>
        </w:rPr>
      </w:pPr>
      <w:r w:rsidRPr="000A4CA1">
        <w:rPr>
          <w:rFonts w:ascii="Palatino Linotype" w:hAnsi="Palatino Linotype" w:cs="Arial"/>
          <w:lang w:val="az-Latn-AZ"/>
        </w:rPr>
        <w:t>3.3-cü “Vanna və ya duş” sətri: əgər yaşayış evində (mənzildə), yaxud ona bitişik və ya həyətdə ayrıca tikilmiş və kanalizasiya xətti ilə təmin olunmuş yerləşgədə (sanitar qovşağında, hamamda) isti su təchizatından asılı olmayaraq, vanna və ya duş quraşdırılmışdırsa, yaşayış evi (mənzil) vanna və ya duş ilə təchiz edilmiş hesab olunur. Kanalizasiya xətti olmadıqda yaşayış evi (mənzil) vanna və ya duş ilə təchiz olunmuş hesab edilmir, yəni 3.5-ci sətirdə “yox” sözü yazılarsa, bu sətirdə də vannanın və ya duşun olub-olmamasından asılı olmayaraq “yox” sözü qeyd olunmalıdır.</w:t>
      </w:r>
    </w:p>
    <w:p w14:paraId="361DBBE0" w14:textId="77777777" w:rsidR="00D25A82" w:rsidRPr="000A4CA1" w:rsidRDefault="00D25A82" w:rsidP="00D25A82">
      <w:pPr>
        <w:ind w:firstLine="540"/>
        <w:jc w:val="both"/>
        <w:rPr>
          <w:rFonts w:ascii="Palatino Linotype" w:hAnsi="Palatino Linotype" w:cs="Arial"/>
          <w:strike/>
          <w:lang w:val="az-Latn-AZ"/>
        </w:rPr>
      </w:pPr>
      <w:r w:rsidRPr="000A4CA1">
        <w:rPr>
          <w:rFonts w:ascii="Palatino Linotype" w:hAnsi="Palatino Linotype" w:cs="Arial"/>
          <w:lang w:val="az-Latn-AZ"/>
        </w:rPr>
        <w:lastRenderedPageBreak/>
        <w:t>3.4-cü “İsti su təchizatı” sətri: əgər yaşayış evinə (mənzilə), yaxud ona bitişik və ya həyətdə ayrıca tikilmiş yerləşgəyə mərkəzləşdirilmiş qaydada və ya fərdi su qızdırıcıları (kolonka, kombi və s.) vasitəsilə isti su verilirsə, yaşayış evi (mənzil) isti su ilə təchiz olunmuş hesab edilir.</w:t>
      </w:r>
    </w:p>
    <w:p w14:paraId="2DBD483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3.5-ci “Kanalizasiya xətti” sətri: əgər yaşayış evindən (mənzildən), yaxud ona bitişik və ya həyətdə ayrıca tikilmiş və su ilə təmin olunan yerləşgədən (sanitar qovşağından, hamamdan) tullantı sularının mərkəzləşdirilmiş kanalizasiya sisteminə və ya fərdi kanalizasiya qurğularına (hopdurucu quyulara, çökdürücülərə və s.) axıdılması təmin olunursa, yaşayış evi (mənzil) kanalizasiya xətti ilə təchiz edilmiş hesab olunur. Su ilə təchiz olunmayan yaşayış evi (mənzil) kanalizasiya xətti ilə təchiz edilmiş hesab olunmur, yəni 3.1-ci sətirdə “yox” sözü yazılarsa, bu sətirdə də mütləq “yox” sözü qeyd olunmalıdır.</w:t>
      </w:r>
    </w:p>
    <w:p w14:paraId="5188E0B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3.6-cı “İstilik sistemi” sətri: əgər yaşayış evində (mənzildə) daxili paylayıcı istilik şəbəkəsi mövcuddursa və ona mənbəyindən (istilik-enerji müəssisələrindən, istilik qazanxanalarından, fərdi avtomatik su qızdırıcısından (kombidən) və s.) asılı olmayaraq istilik enerjisi daxil olursa, yaşayış evi (mənzil) istilik sistemi ilə təchiz edilmiş hesab olunur. Sobalardan, buxarılardan, məişət kondisionerlərindən, səyyar elektrik cihazlarından istifadə edilməklə qızdırılan yaşayış evi (mənzil) istilik sistemi ilə təchiz edilmiş hesab olunmur.</w:t>
      </w:r>
    </w:p>
    <w:p w14:paraId="0B20B74D"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Cs/>
          <w:lang w:val="az-Latn-AZ"/>
        </w:rPr>
        <w:t xml:space="preserve">3.7-ci “Qaz təchizatı” </w:t>
      </w:r>
      <w:r w:rsidRPr="000A4CA1">
        <w:rPr>
          <w:rFonts w:ascii="Palatino Linotype" w:hAnsi="Palatino Linotype" w:cs="Arial"/>
          <w:lang w:val="az-Latn-AZ"/>
        </w:rPr>
        <w:t xml:space="preserve">sətri: </w:t>
      </w:r>
      <w:r w:rsidRPr="000A4CA1">
        <w:rPr>
          <w:rFonts w:ascii="Palatino Linotype" w:hAnsi="Palatino Linotype" w:cs="Arial"/>
          <w:bCs/>
          <w:lang w:val="az-Latn-AZ"/>
        </w:rPr>
        <w:t xml:space="preserve">əgər </w:t>
      </w:r>
      <w:r w:rsidRPr="000A4CA1">
        <w:rPr>
          <w:rFonts w:ascii="Palatino Linotype" w:hAnsi="Palatino Linotype" w:cs="Arial"/>
          <w:lang w:val="az-Latn-AZ"/>
        </w:rPr>
        <w:t xml:space="preserve">yaşayış evi (mənzil), </w:t>
      </w:r>
      <w:r w:rsidRPr="000A4CA1">
        <w:rPr>
          <w:rFonts w:ascii="Palatino Linotype" w:hAnsi="Palatino Linotype" w:cs="Arial"/>
          <w:bCs/>
          <w:lang w:val="az-Latn-AZ"/>
        </w:rPr>
        <w:t xml:space="preserve">yaxud ona bitişik və ya həyətdə ayrıca tikilmiş yerləşgə mərkəzləşdirilmiş </w:t>
      </w:r>
      <w:r w:rsidRPr="000A4CA1">
        <w:rPr>
          <w:rFonts w:ascii="Palatino Linotype" w:hAnsi="Palatino Linotype" w:cs="Arial"/>
          <w:bCs/>
          <w:iCs/>
          <w:lang w:val="az-Latn-AZ"/>
        </w:rPr>
        <w:t>qazpaylayıcı şəbəkə vasitəsilə təbii və ya fərdi qaydada</w:t>
      </w:r>
      <w:r w:rsidRPr="000A4CA1">
        <w:rPr>
          <w:rFonts w:ascii="Palatino Linotype" w:hAnsi="Palatino Linotype" w:cs="Arial"/>
          <w:bCs/>
          <w:lang w:val="az-Latn-AZ"/>
        </w:rPr>
        <w:t xml:space="preserve"> maye (qaz  balonu ilə) qazla təmin olunursa, yaşayış </w:t>
      </w:r>
      <w:r w:rsidRPr="000A4CA1">
        <w:rPr>
          <w:rFonts w:ascii="Palatino Linotype" w:hAnsi="Palatino Linotype" w:cs="Arial"/>
          <w:lang w:val="az-Latn-AZ"/>
        </w:rPr>
        <w:t>evi (mənzil) qazla təchiz edilmiş hesab olunur</w:t>
      </w:r>
      <w:r w:rsidRPr="000A4CA1">
        <w:rPr>
          <w:rFonts w:ascii="Palatino Linotype" w:hAnsi="Palatino Linotype" w:cs="Arial"/>
          <w:bCs/>
          <w:lang w:val="az-Latn-AZ"/>
        </w:rPr>
        <w:t>.</w:t>
      </w:r>
    </w:p>
    <w:p w14:paraId="0124C60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Cs/>
          <w:lang w:val="az-Latn-AZ"/>
        </w:rPr>
        <w:t>3.8-ci “</w:t>
      </w:r>
      <w:r w:rsidRPr="000A4CA1">
        <w:rPr>
          <w:rFonts w:ascii="Palatino Linotype" w:hAnsi="Palatino Linotype" w:cs="Arial"/>
          <w:lang w:val="az-Latn-AZ"/>
        </w:rPr>
        <w:t>Stasionar telefon” sətri: əgər yaşayış evində (mənzildə) telefon rabitəsi xidmətləri göstərən müəssisədən çəkilmiş xəttə qoşulmuş telefon aparatı mövcuddursa, yaşayış evi (mənzil) stasionar telefonla təchiz edilmiş hesab olunur.</w:t>
      </w:r>
    </w:p>
    <w:p w14:paraId="7ACD2E0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Cs/>
          <w:lang w:val="az-Latn-AZ"/>
        </w:rPr>
        <w:t>3.9-cu “İ</w:t>
      </w:r>
      <w:r w:rsidRPr="000A4CA1">
        <w:rPr>
          <w:rFonts w:ascii="Palatino Linotype" w:hAnsi="Palatino Linotype" w:cs="Arial"/>
          <w:lang w:val="az-Latn-AZ"/>
        </w:rPr>
        <w:t>nternet”</w:t>
      </w:r>
      <w:r w:rsidRPr="000A4CA1">
        <w:rPr>
          <w:rFonts w:ascii="Palatino Linotype" w:hAnsi="Palatino Linotype" w:cs="Arial"/>
          <w:b/>
          <w:lang w:val="az-Latn-AZ"/>
        </w:rPr>
        <w:t xml:space="preserve"> </w:t>
      </w:r>
      <w:r w:rsidRPr="000A4CA1">
        <w:rPr>
          <w:rFonts w:ascii="Palatino Linotype" w:hAnsi="Palatino Linotype" w:cs="Arial"/>
          <w:lang w:val="az-Latn-AZ"/>
        </w:rPr>
        <w:t>sətri:</w:t>
      </w:r>
      <w:r w:rsidRPr="000A4CA1">
        <w:rPr>
          <w:rFonts w:ascii="Palatino Linotype" w:hAnsi="Palatino Linotype" w:cs="Arial"/>
          <w:b/>
          <w:lang w:val="az-Latn-AZ"/>
        </w:rPr>
        <w:t xml:space="preserve"> </w:t>
      </w:r>
      <w:r w:rsidRPr="000A4CA1">
        <w:rPr>
          <w:rFonts w:ascii="Palatino Linotype" w:hAnsi="Palatino Linotype" w:cs="Arial"/>
          <w:lang w:val="az-Latn-AZ"/>
        </w:rPr>
        <w:t>təsərrüfat üzvlərinin internetə yalnız sabit çıxışı varsa, yəni internetə qoşulma internet xidmətləri göstərən operatorlardan (provayderlərdən) çəkilmiş xətlə (telefon xətti, kabel televiziyası xətti, ayrıca çəkilmiş optik kabel) həyata keçirilirsə, kəsr işarəsindən əvvəl “var”, kəsr işarəsindən sonra isə “yox” sözü yazılır. İnternetə çıxış yalnız mobil və ya simsiz radiotexnologiyalar vasitəsilə (mobil telefondan, data kartdan, USB modemdən və s. istifadə etməklə) həyata keçirilirsə kəsr işarəsindən əvvəl “yox”, kəsr işarəsindən sonra isə “var” sözü yazılır. İnternetə çıxış hər iki üsulla həyata keçirildikdə kəsr işarəsindən əvvəl də, sonra da “var” sözü, internetə çıxış olmadıqda isə hər iki halda “yox” sözü yazılır.</w:t>
      </w:r>
    </w:p>
    <w:p w14:paraId="2C6C246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bCs/>
          <w:lang w:val="az-Latn-AZ"/>
        </w:rPr>
        <w:t>Qeyd:</w:t>
      </w:r>
      <w:r w:rsidRPr="000A4CA1">
        <w:rPr>
          <w:rFonts w:ascii="Palatino Linotype" w:hAnsi="Palatino Linotype" w:cs="Arial"/>
          <w:bCs/>
          <w:lang w:val="az-Latn-AZ"/>
        </w:rPr>
        <w:t xml:space="preserve"> Yaşayış </w:t>
      </w:r>
      <w:r w:rsidRPr="000A4CA1">
        <w:rPr>
          <w:rFonts w:ascii="Palatino Linotype" w:hAnsi="Palatino Linotype" w:cs="Arial"/>
          <w:lang w:val="az-Latn-AZ"/>
        </w:rPr>
        <w:t>evi (mənzil) su (3.1-ci sətir), isti su (3.4-cü sətir), kanalizasiya xətti (3.5-ci sətir), istilik sistemi (3.6-cı sətir) və qazla (3.7-ci sətir) mərkəzləşdirilmiş qaydada (paylayıcı müəssisələr tərəfindən) təchiz edildikdə “M”, fərdi qaydada (təsərrüfatın özü tərəfindən) təchiz edildikdə “F” hərfi, təchiz olunmadıqda isə “yox” sözü qeyd olunmalıdır. 3.2, 3.3 və 3.8-ci sətirlərdə isə “var” və ya “yox” sözləri yazılır.</w:t>
      </w:r>
    </w:p>
    <w:p w14:paraId="4BBC6E16"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Mövcud olan hər hansı kommunal və telekommunikasiya xidməti növündən müvəqqəti olaraq (məsələn, təmir nəticəsində) istifadə edilmədikdə belə, yaşayış evi (mənzil) bu xidmət növü ilə təchiz olunmuş hesab edilir.</w:t>
      </w:r>
    </w:p>
    <w:p w14:paraId="16D81B76"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Əgər yaşayış evi (mənzil) iki və daha artıq təsərrüfata məxsusdursa və mövcud olan kommunal və telekommunikasiya xidmətlərindən onların hamısı istifadə edirsə, bu zaman təsərrüfatların hər biri həmin xidmətlərlə təchiz olunmuş hesab edilir və bu barədə müvafiq qeydlər onların şəxsi hesablarında əks etdirilir.</w:t>
      </w:r>
    </w:p>
    <w:p w14:paraId="7BA22CB2" w14:textId="77777777" w:rsidR="00D25A82" w:rsidRPr="000A4CA1" w:rsidRDefault="00D25A82" w:rsidP="00D25A82">
      <w:pPr>
        <w:ind w:firstLine="540"/>
        <w:jc w:val="both"/>
        <w:rPr>
          <w:rFonts w:ascii="Palatino Linotype" w:hAnsi="Palatino Linotype" w:cs="Arial"/>
          <w:b/>
          <w:lang w:val="az-Latn-AZ"/>
        </w:rPr>
      </w:pPr>
    </w:p>
    <w:p w14:paraId="179996A9" w14:textId="77777777" w:rsidR="00D25A82" w:rsidRPr="000A4CA1" w:rsidRDefault="00D25A82" w:rsidP="00D25A82">
      <w:pPr>
        <w:ind w:firstLine="540"/>
        <w:jc w:val="both"/>
        <w:rPr>
          <w:rFonts w:ascii="Palatino Linotype" w:hAnsi="Palatino Linotype" w:cs="Arial"/>
          <w:b/>
          <w:lang w:val="az-Latn-AZ"/>
        </w:rPr>
      </w:pPr>
      <w:r w:rsidRPr="000A4CA1">
        <w:rPr>
          <w:rFonts w:ascii="Palatino Linotype" w:hAnsi="Palatino Linotype" w:cs="Arial"/>
          <w:b/>
          <w:lang w:val="az-Latn-AZ"/>
        </w:rPr>
        <w:t>Üçüncü bölmə “Təsərrüfatın xüsusi mülkiyyətində və (və ya) istifadəsində olan avtonəqliyyat vasitələri və kənd təsərrüfatı texnikası”.</w:t>
      </w:r>
    </w:p>
    <w:p w14:paraId="7A359DB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Bu</w:t>
      </w:r>
      <w:r w:rsidRPr="000A4CA1">
        <w:rPr>
          <w:rFonts w:ascii="Palatino Linotype" w:hAnsi="Palatino Linotype" w:cs="Arial"/>
          <w:b/>
          <w:lang w:val="az-Latn-AZ"/>
        </w:rPr>
        <w:t xml:space="preserve"> </w:t>
      </w:r>
      <w:r w:rsidRPr="000A4CA1">
        <w:rPr>
          <w:rFonts w:ascii="Palatino Linotype" w:hAnsi="Palatino Linotype" w:cs="Arial"/>
          <w:lang w:val="az-Latn-AZ"/>
        </w:rPr>
        <w:t>bölməyə texniki vəziyyətindən asılı olmayaraq təsərrüfatın xüsusi mülkiyyətində və (və ya) istifadəsində olan avtonəqliyyat vasitələri və kənd təsərrüfatı texnikasının sayı yazılır.</w:t>
      </w:r>
    </w:p>
    <w:p w14:paraId="75F185B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1-ci sətrə minik avtomobillərinin, 2-ci sətrə isə yük avtomobillərinin sayı yazılır.</w:t>
      </w:r>
    </w:p>
    <w:p w14:paraId="4DA4D6D0"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3-cü sətrə traktorların ümumi sayı yazılır.</w:t>
      </w:r>
    </w:p>
    <w:p w14:paraId="47D1CF17"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3.1 və 3.2-ci sətirlərə traktorların ümumi sayından müvafiq olaraq tırtıllı və təkərli traktorların sayı yazılır.</w:t>
      </w:r>
    </w:p>
    <w:p w14:paraId="570283E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4-7-ci sətirlərə müvafiq olaraq taxılyığan kombayn, ot və küləş presləyən, kotan və taxılsəpənlərin sayı yazılır.</w:t>
      </w:r>
    </w:p>
    <w:p w14:paraId="168B8AB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8-ci sətrə digər texnika və avadanlıqların ümumi sayı, 8.1-8.3-cü sətirlərdə isə onların ayrı-ayrılıqda növü və sayı yazılır.</w:t>
      </w:r>
    </w:p>
    <w:p w14:paraId="0254643F" w14:textId="77777777" w:rsidR="00D25A82" w:rsidRPr="000A4CA1" w:rsidRDefault="00D25A82" w:rsidP="00D25A82">
      <w:pPr>
        <w:ind w:firstLine="540"/>
        <w:jc w:val="both"/>
        <w:rPr>
          <w:rFonts w:ascii="Palatino Linotype" w:hAnsi="Palatino Linotype" w:cs="Arial"/>
          <w:b/>
          <w:lang w:val="az-Latn-AZ"/>
        </w:rPr>
      </w:pPr>
    </w:p>
    <w:p w14:paraId="7A968459" w14:textId="77777777" w:rsidR="00D25A82" w:rsidRPr="000A4CA1" w:rsidRDefault="00D25A82" w:rsidP="00D25A82">
      <w:pPr>
        <w:ind w:firstLine="540"/>
        <w:jc w:val="both"/>
        <w:rPr>
          <w:rFonts w:ascii="Palatino Linotype" w:hAnsi="Palatino Linotype" w:cs="Arial"/>
          <w:b/>
          <w:lang w:val="az-Latn-AZ"/>
        </w:rPr>
      </w:pPr>
      <w:r w:rsidRPr="000A4CA1">
        <w:rPr>
          <w:rFonts w:ascii="Palatino Linotype" w:hAnsi="Palatino Linotype" w:cs="Arial"/>
          <w:b/>
          <w:lang w:val="az-Latn-AZ"/>
        </w:rPr>
        <w:t>Dördüncü bölmə “Təsərrüfatın xüsusi mülkiyyətində və (və ya) istifadəsində olan torpaq”.</w:t>
      </w:r>
    </w:p>
    <w:p w14:paraId="7B6044C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Bu bölmənin </w:t>
      </w:r>
      <w:r w:rsidRPr="000A4CA1">
        <w:rPr>
          <w:rFonts w:ascii="Palatino Linotype" w:hAnsi="Palatino Linotype" w:cs="Arial"/>
          <w:b/>
          <w:lang w:val="az-Latn-AZ"/>
        </w:rPr>
        <w:t>1-ci bəndi</w:t>
      </w:r>
      <w:r w:rsidRPr="000A4CA1">
        <w:rPr>
          <w:rFonts w:ascii="Palatino Linotype" w:hAnsi="Palatino Linotype" w:cs="Arial"/>
          <w:lang w:val="az-Latn-AZ"/>
        </w:rPr>
        <w:t xml:space="preserve"> üzrə sətirlər təsərrüfatın xüsusi mülkiyyətində və (və ya) istifadəsində olan </w:t>
      </w:r>
      <w:r w:rsidRPr="000A4CA1">
        <w:rPr>
          <w:rFonts w:ascii="Palatino Linotype" w:hAnsi="Palatino Linotype" w:cs="Arial"/>
          <w:b/>
          <w:lang w:val="az-Latn-AZ"/>
        </w:rPr>
        <w:t>kənd təsərrüfatına yararlı torpaqların</w:t>
      </w:r>
      <w:r w:rsidRPr="000A4CA1">
        <w:rPr>
          <w:rFonts w:ascii="Palatino Linotype" w:hAnsi="Palatino Linotype" w:cs="Arial"/>
          <w:lang w:val="az-Latn-AZ"/>
        </w:rPr>
        <w:t xml:space="preserve"> tam uçotunun aparılması və onların suvarılma üsulunun müəyyənləşdirilməsi üçün doldurulur.</w:t>
      </w:r>
    </w:p>
    <w:p w14:paraId="373AFC7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1.1-ci “Təsərrüfatın mülkiyyətində və (və ya)</w:t>
      </w:r>
      <w:r w:rsidRPr="000A4CA1">
        <w:rPr>
          <w:rFonts w:ascii="Palatino Linotype" w:hAnsi="Palatino Linotype" w:cs="Arial"/>
          <w:color w:val="FF0000"/>
          <w:lang w:val="az-Latn-AZ"/>
        </w:rPr>
        <w:t xml:space="preserve"> </w:t>
      </w:r>
      <w:r w:rsidRPr="000A4CA1">
        <w:rPr>
          <w:rFonts w:ascii="Palatino Linotype" w:hAnsi="Palatino Linotype" w:cs="Arial"/>
          <w:lang w:val="az-Latn-AZ"/>
        </w:rPr>
        <w:t>istifadəsində olan torpaq” sətrinə torpaq islahatı zamanı verilmiş pay torpaqları da daxil olmaqla təsərrüfatın mülkiyyətində və (və ya) qanuni istifadəsində olan və təsərrüfatın bilavasitə özü tərəfindən kənd təsərrüfatı məqsədləri üçün istifadə edilən torpaqların ümumi sahəsi qeyd edilir.</w:t>
      </w:r>
    </w:p>
    <w:p w14:paraId="6CF4B61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1.1.1-ci  “həyətyanı sahə” sətrinə 1.1-ci sətirdən yalnız həyətyanı torpağın sahəsi yazılır.</w:t>
      </w:r>
    </w:p>
    <w:p w14:paraId="02FADEDD"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1.2-ci “İcarəyə götürülmüş torpaq” sətrinə icarəyə götürülmüş torpaqların ümumi sahəsi yazılır.</w:t>
      </w:r>
    </w:p>
    <w:p w14:paraId="6D44687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1.2.1-ci sətrə icarəyə götürülmüş dövlət mülkiyyətində olan torpaqların sahəsi yazılır.</w:t>
      </w:r>
    </w:p>
    <w:p w14:paraId="7468DFE5"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1.2.2-ci sətrə icarəyə götürülmüş bələdiyyə mülkiyyətində olan torpaqların sahəsi yazılır.</w:t>
      </w:r>
    </w:p>
    <w:p w14:paraId="7662415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1.2.3-cü sətrə hüquqi və (və ya) fiziki şəxslərdən pul və ya məhsul müqabilində icarəyə götürülmüş xüsusi mülkiyyətdə olan torpaqların sahəsi yazılır.</w:t>
      </w:r>
    </w:p>
    <w:p w14:paraId="3272594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1.3-cü “Başqasından əvəzsiz istifadəyə götürülmüş torpaq” sətrinə başqasına məxsus olan, lakin təsərrüfat tərəfindən əvəzsiz olaraq (müqabilində pul və ya məhsul ödənilmədən) kənd təsərrüfatı məqsədləri üçün istifadə edilən torpaqların sahəsi yazılır.</w:t>
      </w:r>
    </w:p>
    <w:p w14:paraId="67D830E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1.4-cü “İstifadə etdiyi digər torpaqlar” sətrinə digər təyinatlı torpaq fondlarına aid olan (meşə talaları, dəmir yolu zolağı, çay və kanalların kənarları və s.), lakin təsərrüfat tərəfindən müvəqqəti olaraq kənd təsərrüfatı məqsədləri üçün istifadə edilən torpaqların sahəsi yazılır.</w:t>
      </w:r>
    </w:p>
    <w:p w14:paraId="6BD87FD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1.5-ci “Başqasına icarəyə (istifadəyə) verilmiş torpaq” sətrinə torpaq islahatı zamanı verilmiş pay torpaqları da daxil olmaqla təsərrüfatın mülkiyyətində və (və ya) qanuni istifadəsində olan, lakin təsərrüfatın özü tərəfindən istifadə edilməyən, başqasına icarəyə (istifadəyə) verilən kənd təsərrüfatına yararlı torpaqların sahəsi yazılır.</w:t>
      </w:r>
    </w:p>
    <w:p w14:paraId="6BACE285"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1.6-cı “Təsərrüfat üzrə - cəmi”</w:t>
      </w:r>
      <w:r w:rsidRPr="000A4CA1">
        <w:rPr>
          <w:rFonts w:ascii="Palatino Linotype" w:hAnsi="Palatino Linotype" w:cs="Arial"/>
          <w:lang w:val="az-Latn-AZ"/>
        </w:rPr>
        <w:t xml:space="preserve"> sətrinə 1.1, 1.2, 1.3 və 1.4-cü sətirlər üzrə məlumatların cəmindən  1.5-ci sətrin məlumatı çıxıldıqdan sonra alınan fərq yazılır.</w:t>
      </w:r>
    </w:p>
    <w:p w14:paraId="627B07EB"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lastRenderedPageBreak/>
        <w:t>1.6.1-ci “dəmyə torpaqlar” sətrinə 1.6-cı “Təsərrüfat üzrə - cəmi” sətrindən dəmyə torpaqların sahəsi yazılır.</w:t>
      </w:r>
    </w:p>
    <w:p w14:paraId="24EBA91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1.7-ci “Faktiki suvarılan torpaqlar”</w:t>
      </w:r>
      <w:r w:rsidRPr="000A4CA1">
        <w:rPr>
          <w:rFonts w:ascii="Palatino Linotype" w:hAnsi="Palatino Linotype" w:cs="Arial"/>
          <w:b/>
          <w:lang w:val="az-Latn-AZ"/>
        </w:rPr>
        <w:t xml:space="preserve"> </w:t>
      </w:r>
      <w:r w:rsidRPr="000A4CA1">
        <w:rPr>
          <w:rFonts w:ascii="Palatino Linotype" w:hAnsi="Palatino Linotype" w:cs="Arial"/>
          <w:lang w:val="az-Latn-AZ"/>
        </w:rPr>
        <w:t>sətrinə təbii yerüstü və yeraltı su mənbələri hesabına suvarılan torpaqların ümumi sahəsi yazılır.</w:t>
      </w:r>
    </w:p>
    <w:p w14:paraId="7FC2FF0B"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1.7.1-ci sətrə 1.7-ci sətirdən təbii yerüstü su mənbələrindən suvarılan torpaqların sahəsi yazılır.</w:t>
      </w:r>
    </w:p>
    <w:p w14:paraId="76BF3677"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1.7.1.1 və 1.7.1.2-ci sətirlərdə 1.7.1-ci sətirdən müvafiq olaraq öz axını, yaxud nasos vasitəsi ilə suvarılan torpaqların sahələri yazılır.</w:t>
      </w:r>
    </w:p>
    <w:p w14:paraId="20995B9C" w14:textId="77777777" w:rsidR="00D25A82" w:rsidRPr="000A4CA1" w:rsidRDefault="00D25A82" w:rsidP="00D25A82">
      <w:pPr>
        <w:tabs>
          <w:tab w:val="num" w:pos="284"/>
        </w:tabs>
        <w:ind w:firstLine="540"/>
        <w:jc w:val="both"/>
        <w:rPr>
          <w:rFonts w:ascii="Palatino Linotype" w:hAnsi="Palatino Linotype" w:cs="Arial"/>
          <w:lang w:val="az-Latn-AZ"/>
        </w:rPr>
      </w:pPr>
      <w:r w:rsidRPr="000A4CA1">
        <w:rPr>
          <w:rFonts w:ascii="Palatino Linotype" w:hAnsi="Palatino Linotype" w:cs="Arial"/>
          <w:lang w:val="az-Latn-AZ"/>
        </w:rPr>
        <w:t>1.7.2-ci sətrə 1.7-ci sətirdən təbii yeraltı su mənbələrindən suvarılan torpaqların sahəsi yazılır.</w:t>
      </w:r>
    </w:p>
    <w:p w14:paraId="365C2433" w14:textId="77777777" w:rsidR="00D25A82" w:rsidRPr="000A4CA1" w:rsidRDefault="00D25A82" w:rsidP="00D25A82">
      <w:pPr>
        <w:tabs>
          <w:tab w:val="num" w:pos="284"/>
        </w:tabs>
        <w:ind w:firstLine="540"/>
        <w:jc w:val="both"/>
        <w:rPr>
          <w:rFonts w:ascii="Palatino Linotype" w:hAnsi="Palatino Linotype" w:cs="Arial"/>
          <w:lang w:val="az-Latn-AZ"/>
        </w:rPr>
      </w:pPr>
      <w:r w:rsidRPr="000A4CA1">
        <w:rPr>
          <w:rFonts w:ascii="Palatino Linotype" w:hAnsi="Palatino Linotype" w:cs="Arial"/>
          <w:lang w:val="az-Latn-AZ"/>
        </w:rPr>
        <w:t>1.7.2.1 və 1.7.2.2-ci sətirlərdə 1.7.2-ci sətirdən müvafiq olaraq artezian (suyu təbii təzyiq altında özbaşına çıxan), yaxud subartezian (suyu nasoslar vasitəsi ilə çıxarılan) quyular vasitəsi ilə suvarılan torpaqların sahələri yazılır.</w:t>
      </w:r>
    </w:p>
    <w:p w14:paraId="07E578AB"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Bu bölmənin </w:t>
      </w:r>
      <w:r w:rsidRPr="000A4CA1">
        <w:rPr>
          <w:rFonts w:ascii="Palatino Linotype" w:hAnsi="Palatino Linotype" w:cs="Arial"/>
          <w:b/>
          <w:lang w:val="az-Latn-AZ"/>
        </w:rPr>
        <w:t>2-ci bəndinin</w:t>
      </w:r>
      <w:r w:rsidRPr="000A4CA1">
        <w:rPr>
          <w:rFonts w:ascii="Palatino Linotype" w:hAnsi="Palatino Linotype" w:cs="Arial"/>
          <w:lang w:val="az-Latn-AZ"/>
        </w:rPr>
        <w:t xml:space="preserve"> sətirləri 1.6-cı “Təsərrüfat üzrə - cəmi” sətrindən </w:t>
      </w:r>
      <w:r w:rsidRPr="000A4CA1">
        <w:rPr>
          <w:rFonts w:ascii="Palatino Linotype" w:hAnsi="Palatino Linotype" w:cs="Arial"/>
          <w:b/>
          <w:lang w:val="az-Latn-AZ"/>
        </w:rPr>
        <w:t>torpaqların istifadə istiqamətləri</w:t>
      </w:r>
      <w:r w:rsidRPr="000A4CA1">
        <w:rPr>
          <w:rFonts w:ascii="Palatino Linotype" w:hAnsi="Palatino Linotype" w:cs="Arial"/>
          <w:lang w:val="az-Latn-AZ"/>
        </w:rPr>
        <w:t xml:space="preserve"> üzrə bölgüsünə dair məlumatları əks etdirir.</w:t>
      </w:r>
    </w:p>
    <w:p w14:paraId="0952FE2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2.1-ci “əkin yeri” sətrinə çoxillik yem bitkilərinin, payızda əkilmiş birillik bitkilərin (buğda, arpa, vələmir və s.) altında olan və yazlıq əkinlərin altına veriləcək torpaqların ümumi sahəsi yazılır.</w:t>
      </w:r>
    </w:p>
    <w:p w14:paraId="4FEDFE2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2.1.1 - 2.1.13-cü sətirlərdə isə 2.1-ci sətirdən əsas bitki növləri üzrə əkinlərin (artıq əkilmiş və yazda əkiləcək) sahələri ayrıca qeyd edilir.</w:t>
      </w:r>
    </w:p>
    <w:p w14:paraId="783D11E2"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2.2-ci sətrə bütün çoxillik əkmələrin ümumi sahəsi yazılır.</w:t>
      </w:r>
    </w:p>
    <w:p w14:paraId="59E40FE0"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2.2.1 və 2.2.2-ci sətirlərdə isə 2.2-ci sətirdən müvafiq olaraq yalnız üzümlüklərin və çay əkmələrinin sahələri ayrıca qeyd edilir.</w:t>
      </w:r>
    </w:p>
    <w:p w14:paraId="1D41D91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2.3-cü sətrə mal-qaranın və digər heyvanların otarılması üçün istifadə edilən örüş sahələrinin cəmi yazılır.</w:t>
      </w:r>
    </w:p>
    <w:p w14:paraId="02333E73"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2.4-cü sətrə təbii biçənək sahələrinin cəmi yazılır.</w:t>
      </w:r>
    </w:p>
    <w:p w14:paraId="02EF807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2.5-ci sətrə dincə qoyulmuş torpaq sahələrinin cəmi yazılır.</w:t>
      </w:r>
    </w:p>
    <w:p w14:paraId="39213CE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2.6-cı sətrə kənd təsərrüfatına yararlı, lakin müxtəlif səbəblərdən (su qıtlığı, maliyyə problemləri, texnikanın çatışmazlığı və s.) əkilməyən torpaq sahələrinin cəmi yazılır.</w:t>
      </w:r>
    </w:p>
    <w:p w14:paraId="4B29BC82"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3-cü</w:t>
      </w:r>
      <w:r w:rsidRPr="000A4CA1">
        <w:rPr>
          <w:rFonts w:ascii="Palatino Linotype" w:hAnsi="Palatino Linotype" w:cs="Arial"/>
          <w:lang w:val="az-Latn-AZ"/>
        </w:rPr>
        <w:t xml:space="preserve"> sətrə təsərrüfatın mülkiyyətində və (və ya) istifadəsində olan torpaqlardan </w:t>
      </w:r>
      <w:r w:rsidRPr="000A4CA1">
        <w:rPr>
          <w:rFonts w:ascii="Palatino Linotype" w:hAnsi="Palatino Linotype" w:cs="Arial"/>
          <w:b/>
          <w:lang w:val="az-Latn-AZ"/>
        </w:rPr>
        <w:t>meşə, ağac-kol və tarlaqoruyucu bitkilər altında olan</w:t>
      </w:r>
      <w:r w:rsidRPr="000A4CA1">
        <w:rPr>
          <w:rFonts w:ascii="Palatino Linotype" w:hAnsi="Palatino Linotype" w:cs="Arial"/>
          <w:lang w:val="az-Latn-AZ"/>
        </w:rPr>
        <w:t xml:space="preserve"> sahələrin cəmi yazılır.</w:t>
      </w:r>
    </w:p>
    <w:p w14:paraId="1B31969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4-cü</w:t>
      </w:r>
      <w:r w:rsidRPr="000A4CA1">
        <w:rPr>
          <w:rFonts w:ascii="Palatino Linotype" w:hAnsi="Palatino Linotype" w:cs="Arial"/>
          <w:lang w:val="az-Latn-AZ"/>
        </w:rPr>
        <w:t xml:space="preserve"> sətrə təsərrüfatın mülkiyyətində və (və ya) istifadəsində olan </w:t>
      </w:r>
      <w:r w:rsidRPr="000A4CA1">
        <w:rPr>
          <w:rFonts w:ascii="Palatino Linotype" w:hAnsi="Palatino Linotype" w:cs="Arial"/>
          <w:b/>
          <w:lang w:val="az-Latn-AZ"/>
        </w:rPr>
        <w:t>digər kateqoriyalı torpaqların (su, yol, tikili və s. altında olan)</w:t>
      </w:r>
      <w:r w:rsidRPr="000A4CA1">
        <w:rPr>
          <w:rFonts w:ascii="Palatino Linotype" w:hAnsi="Palatino Linotype" w:cs="Arial"/>
          <w:lang w:val="az-Latn-AZ"/>
        </w:rPr>
        <w:t xml:space="preserve"> ümumi sahəsi yazılır.</w:t>
      </w:r>
    </w:p>
    <w:p w14:paraId="586A6CF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5-ci “Torpaqlar - cəmi”</w:t>
      </w:r>
      <w:r w:rsidRPr="000A4CA1">
        <w:rPr>
          <w:rFonts w:ascii="Palatino Linotype" w:hAnsi="Palatino Linotype" w:cs="Arial"/>
          <w:lang w:val="az-Latn-AZ"/>
        </w:rPr>
        <w:t xml:space="preserve"> sətrinə təsərrüfatın istifadə etdiyi  (1.6, 3 və 4-cü sətirlərin cəmi) torpaqların bütövlükdə sahəsi yazılır.</w:t>
      </w:r>
    </w:p>
    <w:p w14:paraId="05E2A788" w14:textId="77777777" w:rsidR="00D25A82" w:rsidRPr="000A4CA1" w:rsidRDefault="00D25A82" w:rsidP="00D25A82">
      <w:pPr>
        <w:ind w:firstLine="540"/>
        <w:jc w:val="both"/>
        <w:rPr>
          <w:rFonts w:ascii="Palatino Linotype" w:hAnsi="Palatino Linotype" w:cs="Arial"/>
          <w:b/>
          <w:lang w:val="az-Latn-AZ"/>
        </w:rPr>
      </w:pPr>
    </w:p>
    <w:p w14:paraId="6341CC8B" w14:textId="77777777" w:rsidR="00D25A82" w:rsidRPr="00D25A82" w:rsidRDefault="00D25A82" w:rsidP="00D25A82">
      <w:pPr>
        <w:pStyle w:val="BodyTextIndent"/>
        <w:ind w:firstLine="540"/>
        <w:rPr>
          <w:rFonts w:ascii="Palatino Linotype" w:hAnsi="Palatino Linotype" w:cs="Arial"/>
          <w:b/>
          <w:sz w:val="24"/>
          <w:szCs w:val="24"/>
          <w:lang w:val="az-Latn-AZ"/>
        </w:rPr>
      </w:pPr>
      <w:r w:rsidRPr="00D25A82">
        <w:rPr>
          <w:rFonts w:ascii="Palatino Linotype" w:hAnsi="Palatino Linotype" w:cs="Arial"/>
          <w:b/>
          <w:sz w:val="24"/>
          <w:szCs w:val="24"/>
          <w:lang w:val="az-Latn-AZ"/>
        </w:rPr>
        <w:t>Beşinci bölmə “Təsərrüfatın xüsusi mülkiyyətində olan heyvanların, quşların və arı ailələrinin sayı”.</w:t>
      </w:r>
    </w:p>
    <w:p w14:paraId="6E50DCEA"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Bu bölmədə heyvanların, quşların və arı ailələrinin sayı barədə məlumatlar təsərrüfat başçısından, yaxud təsərrüfatın mülki hüquq və fəaliyyət qabiliyyəti olan digər üzvündən sorğu yolu ilə və ya təsərrüfat başçısının razılığı ilə heyvanları naturada (tövlədə, pəyədə) saymaqla yazılır.</w:t>
      </w:r>
    </w:p>
    <w:p w14:paraId="2F37F6D8"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 xml:space="preserve">Əgər hər hansı bir təsərrüfatda bu bölmədə adları konkret göstərilmiş heyvan növlərindən başqa digər heyvan növləri olarsa, o zaman həmin heyvanların yaşı da göstərilməklə növü (məsələn: dəvə - 6 yaşında, eşşək - 4 yaşında və s.) və sayı 8.1 və 8.2-ci </w:t>
      </w:r>
      <w:r w:rsidRPr="00D25A82">
        <w:rPr>
          <w:rFonts w:ascii="Palatino Linotype" w:hAnsi="Palatino Linotype" w:cs="Arial"/>
          <w:sz w:val="24"/>
          <w:szCs w:val="24"/>
          <w:lang w:val="az-Latn-AZ"/>
        </w:rPr>
        <w:lastRenderedPageBreak/>
        <w:t>sətirlərin müvafiq qrafalarında yazılmalıdır. Xəzdərili heyvanların (su samuru, qunduz, dovşan və s.) yalnız növləri və sayı qeyd edilir.</w:t>
      </w:r>
    </w:p>
    <w:p w14:paraId="11057D6F"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Əgər təsərrüfatda kənd inzibati ərazi dairəsindən kənarda yaşayan şəxsə məxsus heyvan, quş və ya arı ailəsi saxlanılırsa, bu barədə məlumat onların saxlanıldığı təsərrüfatın şəxsi hesabındakı “əlavə məlumatlar” hissəsinə qeyd edilir.</w:t>
      </w:r>
    </w:p>
    <w:p w14:paraId="1AA9D14F"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1-ci “İribuynuzlu mal-qara, cəmi”</w:t>
      </w:r>
      <w:r w:rsidRPr="00D25A82">
        <w:rPr>
          <w:rFonts w:ascii="Palatino Linotype" w:hAnsi="Palatino Linotype" w:cs="Arial"/>
          <w:sz w:val="24"/>
          <w:szCs w:val="24"/>
          <w:lang w:val="az-Latn-AZ"/>
        </w:rPr>
        <w:t xml:space="preserve"> sətrinə cinsindən və yaşından asılı olmayaraq inək və camış naxırına aid bütün heyvanların sayı yazılır.</w:t>
      </w:r>
    </w:p>
    <w:p w14:paraId="7FCF9033"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1.1-ci “İnək naxırı - cəmi”</w:t>
      </w:r>
      <w:r w:rsidRPr="00D25A82">
        <w:rPr>
          <w:rFonts w:ascii="Palatino Linotype" w:hAnsi="Palatino Linotype" w:cs="Arial"/>
          <w:sz w:val="24"/>
          <w:szCs w:val="24"/>
          <w:lang w:val="az-Latn-AZ"/>
        </w:rPr>
        <w:t xml:space="preserve"> sətrinə cinsindən və yaşından asılı olmayaraq yalnız inək naxırına aid bütün heyvanların sayı yazılır.</w:t>
      </w:r>
    </w:p>
    <w:p w14:paraId="58DBDFD3"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1.1.1-ci “inəklər” sətrinə azı bir dəfə doğmuş dişilərin sayı yazılır.</w:t>
      </w:r>
    </w:p>
    <w:p w14:paraId="06267FB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1.1.1.1-ci “onlardan cins” sətrinə “inəklər”dən (1.1.1-ci sətir) daha yüksək məhsuldarlığa və özünə xas keyfiyyətlərini sabit şəkildə öz nəslinə keçirmə qabiliyyətinə malik cins inəklərin (Şvis, Qonur Qafqaz, Qonur Latviya, Qonur Karpat, Qırmızı Eston, Qırmızı düzən, Kostroma, Simmental, Qara-ala, Lebedin, Hallovey, Ağbaş Qazax, Holştin-friz, Zebu, Aberdin-Anqus və s.) sayı yazılır.</w:t>
      </w:r>
    </w:p>
    <w:p w14:paraId="0DFD5B35"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1.1.2-ci “törədici buğalar” sətrinə damazlıq üçün istifadə olunan 2 yaşda və daha böyük erkəklərin sayı yazılır.</w:t>
      </w:r>
    </w:p>
    <w:p w14:paraId="4BA0B2A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1.1.2.1-ci “onlardan cins” sətrinə “törədici buğalar”dan (1.1.2-ci sətir) yüksək məhsuldarlığa və özünə xas keyfiyyətlərini sabit şəkildə öz nəslinə keçirmə qabiliyyətinə malik cins buğaların (Şvis, Qonur Qafqaz, Qonur Latviya, Qonur Karpat, Qırmızı Eston, Qırmızı düzən, Kostroma, Simmental, Qara-ala, Lebedin, Hallovey, Ağbaş Qazax, Holştin-friz, Zebu, Aberdin-Anqus və s.) sayı yazılır.</w:t>
      </w:r>
    </w:p>
    <w:p w14:paraId="6EF3A06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1.1.3-cü “düyələr” sətrinə buğaya gəlib-gəlməməsindən asılı olmayaraq hələ doğmamış 2 yaşda və daha böyük dişilərin sayı yazılır.</w:t>
      </w:r>
    </w:p>
    <w:p w14:paraId="135DEF3B"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1.1.4-cü “cöngələr” sətrinə damazlıq üçün istifadə olunmayan 2 yaşda və daha böyük erkəklərin sayı yazılır.</w:t>
      </w:r>
    </w:p>
    <w:p w14:paraId="15AF737E"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1.1.4.1-ci “kökəlmədə olanlar” sətrinə “cöngələr”dən (1.1.4-cü sətir) kökəlmədə olanların sayı yazılır.</w:t>
      </w:r>
    </w:p>
    <w:p w14:paraId="06EE6013"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1.1.4.2-ci “iş öküzləri” sətrinə “cöngələr”dən (1.1.4-cü sətir) axtalanmış və iş heyvanı kimi istifadə edilənlərin sayı yazılır.</w:t>
      </w:r>
    </w:p>
    <w:p w14:paraId="01E86E55"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1.1.5-ci “dişi danalar” sətrinə 1 yaşdan 2 yaşa qədər dişilərin sayı yazılır.</w:t>
      </w:r>
    </w:p>
    <w:p w14:paraId="4CDD538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1.1.6-cı “erkək danalar” sətrinə 1 yaşdan 2 yaşa qədər erkəklərin sayı yazılır.</w:t>
      </w:r>
    </w:p>
    <w:p w14:paraId="61DB033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1.1.7-ci “dişi buzovlar” sətrinə 1 yaşa qədər dişilərin sayı yazılır.</w:t>
      </w:r>
    </w:p>
    <w:p w14:paraId="2A165DC5"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1.1.8-ci “erkək buzovlar” sətrinə 1 yaşa qədər erkəklərin sayı yazılır.</w:t>
      </w:r>
    </w:p>
    <w:p w14:paraId="371828C8"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1.1.9-cu sətrə 1.1.7-1.1.8-ci sətirlərin cəmindən cinsindən asılı olmayaraq 6 aylığa qədər buzovların sayı yazılır.</w:t>
      </w:r>
    </w:p>
    <w:p w14:paraId="34E14ECF"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1.2-ci “Camış naxırı - cəmi”</w:t>
      </w:r>
      <w:r w:rsidRPr="00D25A82">
        <w:rPr>
          <w:rFonts w:ascii="Palatino Linotype" w:hAnsi="Palatino Linotype" w:cs="Arial"/>
          <w:sz w:val="24"/>
          <w:szCs w:val="24"/>
          <w:lang w:val="az-Latn-AZ"/>
        </w:rPr>
        <w:t xml:space="preserve"> sətrinə cinsindən və yaşından asılı olmayaraq yalnız camış naxırına aid bütün heyvanların sayı yazılır.</w:t>
      </w:r>
    </w:p>
    <w:p w14:paraId="42991FF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1.2.1-ci “camışlar” sətrinə azı bir dəfə doğmuş dişilərin sayı yazılır.</w:t>
      </w:r>
    </w:p>
    <w:p w14:paraId="076CD6A6"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1.2.2-ci “törədici kəllər” sətrinə damazlıq üçün istifadə olunan 2 yaşda və daha böyük erkəklərin sayı yazılır.</w:t>
      </w:r>
    </w:p>
    <w:p w14:paraId="75735872"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1.2.3-cü “düyələr” sətrinə kələ gəlib-gəlməməsindən asılı olmayaraq hələ doğmamış 2 yaşda və daha böyük dişilərin sayı yazılır.</w:t>
      </w:r>
    </w:p>
    <w:p w14:paraId="65150BD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1.2.4-cü “kəllər” sətrinə damazlıq üçün istifadə olunmayan 2 yaşda və daha böyük erkəklərin sayı yazılır.</w:t>
      </w:r>
    </w:p>
    <w:p w14:paraId="73733B3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lastRenderedPageBreak/>
        <w:t>1.2.4.1-ci “kökəlmədə olanlar” sətrinə “kəllər”dən (1.2.4-cü sətir) kökəlmədə olanların sayı yazılır.</w:t>
      </w:r>
    </w:p>
    <w:p w14:paraId="26B4D66D"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1.2.5-ci “dişi balaqlar” sətrinə 1 yaşdan 2 yaşa qədər dişilərin sayı yazılır.</w:t>
      </w:r>
    </w:p>
    <w:p w14:paraId="0292D4DD"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1.2.6-cı “erkək balaqlar” sətrinə 1 yaşdan 2 yaşa qədər erkəklərin sayı yazılır.</w:t>
      </w:r>
    </w:p>
    <w:p w14:paraId="55FCDDC7"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1.2.7-ci “dişi balaqlar” sətrinə 1 yaşa qədər dişilərin sayı yazılır.</w:t>
      </w:r>
    </w:p>
    <w:p w14:paraId="60D4FDAD"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1.2.8-ci “erkək balaqlar” sətrinə 1 yaşa qədər erkəklərin sayı yazılır.</w:t>
      </w:r>
    </w:p>
    <w:p w14:paraId="6614B348"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1.2.9-cu sətrə 1.2.7-1.2.8-ci sətirlərin cəmindən cinsindən asılı olmayaraq 6 aylığa qədər balaqların sayı yazılır.</w:t>
      </w:r>
    </w:p>
    <w:p w14:paraId="432EBE67"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2-ci “Qoyunlar - cəmi”</w:t>
      </w:r>
      <w:r w:rsidRPr="00D25A82">
        <w:rPr>
          <w:rFonts w:ascii="Palatino Linotype" w:hAnsi="Palatino Linotype" w:cs="Arial"/>
          <w:sz w:val="24"/>
          <w:szCs w:val="24"/>
          <w:lang w:val="az-Latn-AZ"/>
        </w:rPr>
        <w:t xml:space="preserve"> sətrinə cinsindən və yaşından asılı olmayaraq qoyunların ümumi sayı yazılır.</w:t>
      </w:r>
    </w:p>
    <w:p w14:paraId="734B48C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2.1-ci “ana qoyunlar” sətrinə azı bir dəfə doğmuş dişilərin sayı yazılır.</w:t>
      </w:r>
    </w:p>
    <w:p w14:paraId="2A3533C6"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2.2-ci “törədici qoçlar” sətrinə damazlıq üçün istifadə olunan 1 yaşda və daha böyük erkəklərin sayı yazılır.</w:t>
      </w:r>
    </w:p>
    <w:p w14:paraId="560FEF1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2.3-cü “şişəklər” sətrinə qoça gəlib-gəlməməsindən asılı olmayaraq hələ doğmamış 1 yaşda və daha böyük dişilərin sayı yazılır.</w:t>
      </w:r>
    </w:p>
    <w:p w14:paraId="3C546674"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2.4-cü “erkək toğlular” sətrinə damazlıq üçün istifadə olunmayan 1 yaşda və daha böyük erkəklərin sayı yazılır.</w:t>
      </w:r>
    </w:p>
    <w:p w14:paraId="0CEB37D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2.5-ci “quzular” sətrinə cinsindən asılı olmayaraq 1 yaşa qədər qoyun balalarının sayı yazılır.</w:t>
      </w:r>
    </w:p>
    <w:p w14:paraId="36CA5327"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 xml:space="preserve">3-cü “Keçilər - cəmi” </w:t>
      </w:r>
      <w:r w:rsidRPr="00D25A82">
        <w:rPr>
          <w:rFonts w:ascii="Palatino Linotype" w:hAnsi="Palatino Linotype" w:cs="Arial"/>
          <w:sz w:val="24"/>
          <w:szCs w:val="24"/>
          <w:lang w:val="az-Latn-AZ"/>
        </w:rPr>
        <w:t>sətrinə cinsindən və yaşından asılı olmayaraq keçilərin ümumi sayı yazılır.</w:t>
      </w:r>
    </w:p>
    <w:p w14:paraId="0AE4D86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3.1-ci “ana keçilər” sətrinə azı bir dəfə doğmuş dişilərin sayı yazılır.</w:t>
      </w:r>
    </w:p>
    <w:p w14:paraId="084EF470"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3.2-ci “törədici təkələr” sətrinə damazlıq üçün istifadə olunan 1 yaşda və daha böyük erkəklərin sayı yazılır.</w:t>
      </w:r>
    </w:p>
    <w:p w14:paraId="58041A5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3.3-cü “küərlər” sətrinə təkəyə gəlib-gəlməməsindən asılı olmayaraq hələ doğmamış 1 yaşda və daha böyük dişilərin sayı yazılır.</w:t>
      </w:r>
    </w:p>
    <w:p w14:paraId="30728705"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3.4-cü “dıvırlar” sətrinə damazlıq üçün istifadə olunmayan 1 yaşda və daha böyük erkəklərin sayı yazılır.</w:t>
      </w:r>
    </w:p>
    <w:p w14:paraId="34B28C6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3.5-ci “çəpişlər” sətrinə cinsindən asılı olmayaraq 1 yaşa qədər keçi balalarının sayı yazılır.</w:t>
      </w:r>
    </w:p>
    <w:p w14:paraId="40C03C9B"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4-cü “Donuzlar - cəmi”</w:t>
      </w:r>
      <w:r w:rsidRPr="000A4CA1">
        <w:rPr>
          <w:rFonts w:ascii="Palatino Linotype" w:hAnsi="Palatino Linotype" w:cs="Arial"/>
          <w:lang w:val="az-Latn-AZ"/>
        </w:rPr>
        <w:t xml:space="preserve"> sətrinə cinsindən və yaşından asılı olmayaraq donuzların ümumi sayı yazılır.</w:t>
      </w:r>
    </w:p>
    <w:p w14:paraId="29E1D835"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4.1-ci “9 aylıq və daha böyük ana donuzlar” sətrinə azı bir dəfə doğmuş 9 aylıq və daha böyük dişilərin sayı yazılır.</w:t>
      </w:r>
    </w:p>
    <w:p w14:paraId="5830312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4.2-ci “törədici qabanlar” sətrinə damazlıq üçün istifadə olunan 1 yaşda və daha böyük erkəklərin sayı yazılır.</w:t>
      </w:r>
    </w:p>
    <w:p w14:paraId="4BDBC04D"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4.3-cü “4 aylıqdan 9 aylığa qədər donuzlar” sətrinə cinsindən asılı olmayaraq 4 aylıqdan 9 aylığa qədər donuz balalarının sayı yazılır.</w:t>
      </w:r>
    </w:p>
    <w:p w14:paraId="486D16D9"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5-ci “Atlar - cəmi”</w:t>
      </w:r>
      <w:r w:rsidRPr="00D25A82">
        <w:rPr>
          <w:rFonts w:ascii="Palatino Linotype" w:hAnsi="Palatino Linotype" w:cs="Arial"/>
          <w:sz w:val="24"/>
          <w:szCs w:val="24"/>
          <w:lang w:val="az-Latn-AZ"/>
        </w:rPr>
        <w:t xml:space="preserve"> sətrinə cinsindən və yaşından asılı olmayaraq atların ümumi sayı yazılır.</w:t>
      </w:r>
    </w:p>
    <w:p w14:paraId="1C126A9C"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5.1-ci “3 yaşda və daha böyük madyanlar” sətrinə azı bir dəfə doğmuş 3 yaşda və daha böyük dişilərin sayı yazılır.</w:t>
      </w:r>
    </w:p>
    <w:p w14:paraId="0990AC1B"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5.2-ci “törədici ayğırlar” sətrinə damazlıq üçün istifadə olunan 3 yaşda və daha böyük erkəklərin sayı yazılır.</w:t>
      </w:r>
    </w:p>
    <w:p w14:paraId="0E273B96"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lastRenderedPageBreak/>
        <w:t>5.3-cü “2 yaşdan 3 yaşa qədər atlar” sətrinə cinsindən asılı olmayaraq 2 yaşdan 3 yaşa qədər atların sayı yazılır.</w:t>
      </w:r>
    </w:p>
    <w:p w14:paraId="1225B0AD"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6-cı “Quşlar - cəmi”</w:t>
      </w:r>
      <w:r w:rsidRPr="00D25A82">
        <w:rPr>
          <w:rFonts w:ascii="Palatino Linotype" w:hAnsi="Palatino Linotype" w:cs="Arial"/>
          <w:sz w:val="24"/>
          <w:szCs w:val="24"/>
          <w:lang w:val="az-Latn-AZ"/>
        </w:rPr>
        <w:t xml:space="preserve"> sətrinə növündən asılı olmayaraq bütün quşların sayı yazılır.</w:t>
      </w:r>
    </w:p>
    <w:p w14:paraId="4AF7A5C1"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6.1-ci “Toyuqlar – cəmi” sətrinə toyuqların ümumi sayı, 6.1.1 - 6.1.2-ci sətirlərə isə onların yumurtalıq və ya ətlik istiqaməti üzrə bölgüsü göstərilir.</w:t>
      </w:r>
    </w:p>
    <w:p w14:paraId="199EACD7"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sz w:val="24"/>
          <w:szCs w:val="24"/>
          <w:lang w:val="az-Latn-AZ"/>
        </w:rPr>
        <w:t>6.2 - 6.4-cü sətirlərdə müvafiq olaraq hind toyuğu, qaz və ördəklərin sayı yazılır.</w:t>
      </w:r>
    </w:p>
    <w:p w14:paraId="775971C5" w14:textId="77777777" w:rsidR="00D25A82" w:rsidRPr="00D25A82" w:rsidRDefault="00D25A82" w:rsidP="00D25A82">
      <w:pPr>
        <w:pStyle w:val="BodyTextIndent"/>
        <w:ind w:firstLine="540"/>
        <w:rPr>
          <w:rFonts w:ascii="Palatino Linotype" w:hAnsi="Palatino Linotype" w:cs="Arial"/>
          <w:sz w:val="24"/>
          <w:szCs w:val="24"/>
          <w:lang w:val="az-Latn-AZ"/>
        </w:rPr>
      </w:pPr>
      <w:r w:rsidRPr="00D25A82">
        <w:rPr>
          <w:rFonts w:ascii="Palatino Linotype" w:hAnsi="Palatino Linotype" w:cs="Arial"/>
          <w:b/>
          <w:sz w:val="24"/>
          <w:szCs w:val="24"/>
          <w:lang w:val="az-Latn-AZ"/>
        </w:rPr>
        <w:t>7-ci “Arı ailələri”</w:t>
      </w:r>
      <w:r w:rsidRPr="00D25A82">
        <w:rPr>
          <w:rFonts w:ascii="Palatino Linotype" w:hAnsi="Palatino Linotype" w:cs="Arial"/>
          <w:sz w:val="24"/>
          <w:szCs w:val="24"/>
          <w:lang w:val="az-Latn-AZ"/>
        </w:rPr>
        <w:t xml:space="preserve"> sətrinə bal arılarının pətəklərinin sayı yazılır.</w:t>
      </w:r>
    </w:p>
    <w:p w14:paraId="3D6E7F37"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8-ci “Digər heyvan növləri”</w:t>
      </w:r>
      <w:r w:rsidRPr="000A4CA1">
        <w:rPr>
          <w:rFonts w:ascii="Palatino Linotype" w:hAnsi="Palatino Linotype" w:cs="Arial"/>
          <w:lang w:val="az-Latn-AZ"/>
        </w:rPr>
        <w:t xml:space="preserve"> sətrinə təsərrüfata məxsus olan, lakin bu bölmədə əksini tapmayan heyvan növlərinin ümumi sayı yazılır. 8.1-8.2-ci sətirlərdə isə onların ayrı-ayrılıqda növü və sayı yazılır.</w:t>
      </w:r>
    </w:p>
    <w:p w14:paraId="53132324" w14:textId="77777777" w:rsidR="00D25A82" w:rsidRPr="000A4CA1" w:rsidRDefault="00D25A82" w:rsidP="00D25A82">
      <w:pPr>
        <w:jc w:val="both"/>
        <w:rPr>
          <w:rFonts w:ascii="Palatino Linotype" w:hAnsi="Palatino Linotype" w:cs="Arial"/>
          <w:lang w:val="az-Latn-AZ"/>
        </w:rPr>
      </w:pPr>
    </w:p>
    <w:p w14:paraId="203804D5" w14:textId="77777777" w:rsidR="00D25A82" w:rsidRPr="000A4CA1" w:rsidRDefault="00D25A82" w:rsidP="00D25A82">
      <w:pPr>
        <w:jc w:val="center"/>
        <w:rPr>
          <w:rFonts w:ascii="Palatino Linotype" w:hAnsi="Palatino Linotype" w:cs="Arial"/>
          <w:b/>
          <w:lang w:val="az-Latn-AZ"/>
        </w:rPr>
      </w:pPr>
      <w:r w:rsidRPr="000A4CA1">
        <w:rPr>
          <w:rFonts w:ascii="Palatino Linotype" w:hAnsi="Palatino Linotype" w:cs="Arial"/>
          <w:b/>
          <w:lang w:val="az-Latn-AZ"/>
        </w:rPr>
        <w:t>IV. MÜVƏQQƏTİ YAŞAYAN ŞƏXSLƏRİN SİYAHISINDA (2 №-li forma) QEYDLƏRİN APARILMASI QAYDALARI</w:t>
      </w:r>
    </w:p>
    <w:p w14:paraId="201E104F" w14:textId="77777777" w:rsidR="00D25A82" w:rsidRPr="000A4CA1" w:rsidRDefault="00D25A82" w:rsidP="00D25A82">
      <w:pPr>
        <w:jc w:val="center"/>
        <w:rPr>
          <w:rFonts w:ascii="Palatino Linotype" w:hAnsi="Palatino Linotype" w:cs="Arial"/>
          <w:b/>
          <w:lang w:val="az-Latn-AZ"/>
        </w:rPr>
      </w:pPr>
      <w:r w:rsidRPr="000A4CA1">
        <w:rPr>
          <w:rFonts w:ascii="Palatino Linotype" w:hAnsi="Palatino Linotype" w:cs="Arial"/>
          <w:b/>
          <w:lang w:val="az-Latn-AZ"/>
        </w:rPr>
        <w:t xml:space="preserve"> </w:t>
      </w:r>
    </w:p>
    <w:p w14:paraId="3C6471A1"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Kənd inzibati ərazi dairəsi üzrə nümayəndəliyin məsul şəxsi hər il yanvar ayının 1-i vəziyyətinə dairənin ərazisində müvəqqəti yaşayan şəxslərin siyahısını  (2 №-li forma) tərtib etməlidir. Müvəqqəti yaşayan şəxslər barədə qeydlər daimi yaşayan əhali üzrə olduğu kimi il boyu müntəzəm və dəqiq aparılmalı, onlar müvafiq inzibati ərazi dairəsinə gəldikləri vaxtdan 3 gün ərzində siyahıya (2 №-li forma) yazılmalıdırlar.</w:t>
      </w:r>
    </w:p>
    <w:p w14:paraId="7467F98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Müvəqqəti yaşayanlar kateqoriyasına müvəqqəti yaşama müddətindən (təhsilin, müalicənin və sair halların başa çatması üçün zəruri olan vaxtdan) asılı olmayaraq 60 gündən artıq müddətə kənd inzibati ərazi dairəsinə gəlmiş aşağıdakı şəxslər aid edilir:</w:t>
      </w:r>
    </w:p>
    <w:p w14:paraId="53DD0AFC" w14:textId="77777777" w:rsidR="00D25A82" w:rsidRPr="00D25A82" w:rsidRDefault="00D25A82" w:rsidP="00D25A82">
      <w:pPr>
        <w:pStyle w:val="13"/>
        <w:numPr>
          <w:ilvl w:val="0"/>
          <w:numId w:val="10"/>
        </w:numPr>
        <w:spacing w:after="0" w:line="240" w:lineRule="auto"/>
        <w:ind w:left="0" w:firstLine="540"/>
        <w:jc w:val="both"/>
        <w:rPr>
          <w:rFonts w:ascii="Palatino Linotype" w:hAnsi="Palatino Linotype" w:cs="Arial"/>
          <w:lang w:val="az-Latn-AZ"/>
        </w:rPr>
      </w:pPr>
      <w:r w:rsidRPr="00D25A82">
        <w:rPr>
          <w:rFonts w:ascii="Palatino Linotype" w:hAnsi="Palatino Linotype" w:cs="Arial"/>
          <w:lang w:val="az-Latn-AZ"/>
        </w:rPr>
        <w:t>həmin dairənin ərazisində yerləşən təhsil müəssisələrində oxuduğu müddətdə yataqxanalarda, internat məktəblərində, şəxsi evlərdə (mənzillərdə) yaşayanlar;</w:t>
      </w:r>
    </w:p>
    <w:p w14:paraId="61FB3618" w14:textId="77777777" w:rsidR="00D25A82" w:rsidRPr="00D25A82" w:rsidRDefault="00D25A82" w:rsidP="00D25A82">
      <w:pPr>
        <w:pStyle w:val="13"/>
        <w:numPr>
          <w:ilvl w:val="0"/>
          <w:numId w:val="10"/>
        </w:numPr>
        <w:spacing w:after="0" w:line="240" w:lineRule="auto"/>
        <w:ind w:left="0" w:firstLine="540"/>
        <w:jc w:val="both"/>
        <w:rPr>
          <w:rFonts w:ascii="Palatino Linotype" w:hAnsi="Palatino Linotype" w:cs="Arial"/>
          <w:lang w:val="az-Latn-AZ"/>
        </w:rPr>
      </w:pPr>
      <w:r w:rsidRPr="00D25A82">
        <w:rPr>
          <w:rFonts w:ascii="Palatino Linotype" w:hAnsi="Palatino Linotype" w:cs="Arial"/>
          <w:lang w:val="az-Latn-AZ"/>
        </w:rPr>
        <w:t>həmin dairənin ərazisində yerləşən uşaq evlərində tərbiyə alanlar;</w:t>
      </w:r>
    </w:p>
    <w:p w14:paraId="7D571AAB" w14:textId="77777777" w:rsidR="00D25A82" w:rsidRPr="00D25A82" w:rsidRDefault="00D25A82" w:rsidP="00D25A82">
      <w:pPr>
        <w:pStyle w:val="13"/>
        <w:numPr>
          <w:ilvl w:val="0"/>
          <w:numId w:val="10"/>
        </w:numPr>
        <w:spacing w:after="0" w:line="240" w:lineRule="auto"/>
        <w:ind w:left="0" w:firstLine="540"/>
        <w:jc w:val="both"/>
        <w:rPr>
          <w:rFonts w:ascii="Palatino Linotype" w:hAnsi="Palatino Linotype" w:cs="Arial"/>
          <w:lang w:val="az-Latn-AZ"/>
        </w:rPr>
      </w:pPr>
      <w:r w:rsidRPr="00D25A82">
        <w:rPr>
          <w:rFonts w:ascii="Palatino Linotype" w:hAnsi="Palatino Linotype" w:cs="Arial"/>
          <w:lang w:val="az-Latn-AZ"/>
        </w:rPr>
        <w:t>həmin dairənin ərazisində yerləşən ahıllar və əlilliyi olan şəxslər üçün internat evlərində yaşayanlar;</w:t>
      </w:r>
    </w:p>
    <w:p w14:paraId="11A71E2A" w14:textId="77777777" w:rsidR="00D25A82" w:rsidRPr="00D25A82" w:rsidRDefault="00D25A82" w:rsidP="00D25A82">
      <w:pPr>
        <w:pStyle w:val="13"/>
        <w:numPr>
          <w:ilvl w:val="0"/>
          <w:numId w:val="10"/>
        </w:numPr>
        <w:spacing w:after="0" w:line="240" w:lineRule="auto"/>
        <w:ind w:left="0" w:firstLine="540"/>
        <w:jc w:val="both"/>
        <w:rPr>
          <w:rFonts w:ascii="Palatino Linotype" w:hAnsi="Palatino Linotype" w:cs="Arial"/>
          <w:lang w:val="az-Latn-AZ"/>
        </w:rPr>
      </w:pPr>
      <w:r w:rsidRPr="00D25A82">
        <w:rPr>
          <w:rFonts w:ascii="Palatino Linotype" w:hAnsi="Palatino Linotype" w:cs="Arial"/>
          <w:lang w:val="az-Latn-AZ"/>
        </w:rPr>
        <w:t>həmin dairənin ərazisində yerləşən xəstəxanalarda uzun müddət müalicə olunanlar;</w:t>
      </w:r>
    </w:p>
    <w:p w14:paraId="533CF777" w14:textId="77777777" w:rsidR="00D25A82" w:rsidRPr="00D25A82" w:rsidRDefault="00D25A82" w:rsidP="00D25A82">
      <w:pPr>
        <w:pStyle w:val="13"/>
        <w:numPr>
          <w:ilvl w:val="0"/>
          <w:numId w:val="10"/>
        </w:numPr>
        <w:spacing w:after="0" w:line="240" w:lineRule="auto"/>
        <w:ind w:left="0" w:firstLine="540"/>
        <w:jc w:val="both"/>
        <w:rPr>
          <w:rFonts w:ascii="Palatino Linotype" w:hAnsi="Palatino Linotype" w:cs="Arial"/>
          <w:lang w:val="az-Latn-AZ"/>
        </w:rPr>
      </w:pPr>
      <w:r w:rsidRPr="00D25A82">
        <w:rPr>
          <w:rFonts w:ascii="Palatino Linotype" w:hAnsi="Palatino Linotype" w:cs="Arial"/>
          <w:lang w:val="az-Latn-AZ"/>
        </w:rPr>
        <w:t>müvəqqəti və mövsümi işə, habelə müqavilə (kontrakt) əsasında işləmək üçün gəlmiş şəxslər;</w:t>
      </w:r>
    </w:p>
    <w:p w14:paraId="64EE71A3" w14:textId="77777777" w:rsidR="00D25A82" w:rsidRPr="00D25A82" w:rsidRDefault="00D25A82" w:rsidP="00D25A82">
      <w:pPr>
        <w:pStyle w:val="13"/>
        <w:numPr>
          <w:ilvl w:val="0"/>
          <w:numId w:val="10"/>
        </w:numPr>
        <w:spacing w:after="0" w:line="240" w:lineRule="auto"/>
        <w:ind w:left="0" w:firstLine="540"/>
        <w:jc w:val="both"/>
        <w:rPr>
          <w:rFonts w:ascii="Palatino Linotype" w:hAnsi="Palatino Linotype" w:cs="Arial"/>
          <w:lang w:val="az-Latn-AZ"/>
        </w:rPr>
      </w:pPr>
      <w:r w:rsidRPr="00D25A82">
        <w:rPr>
          <w:rFonts w:ascii="Palatino Linotype" w:hAnsi="Palatino Linotype" w:cs="Arial"/>
          <w:lang w:val="az-Latn-AZ"/>
        </w:rPr>
        <w:t>həmin dairəyə daxil olmayan yaşayış məntəqələrində daimi qeydiyyatda olan, lakin faktiki olaraq onun ərazisində müvəqqəti yaşayanlar;</w:t>
      </w:r>
    </w:p>
    <w:p w14:paraId="2A8A5927" w14:textId="77777777" w:rsidR="00D25A82" w:rsidRPr="00D25A82" w:rsidRDefault="00D25A82" w:rsidP="00D25A82">
      <w:pPr>
        <w:pStyle w:val="13"/>
        <w:numPr>
          <w:ilvl w:val="0"/>
          <w:numId w:val="10"/>
        </w:numPr>
        <w:spacing w:after="0" w:line="240" w:lineRule="auto"/>
        <w:ind w:left="0" w:firstLine="540"/>
        <w:jc w:val="both"/>
        <w:rPr>
          <w:rFonts w:ascii="Palatino Linotype" w:hAnsi="Palatino Linotype" w:cs="Arial"/>
          <w:lang w:val="az-Latn-AZ"/>
        </w:rPr>
      </w:pPr>
      <w:r w:rsidRPr="00D25A82">
        <w:rPr>
          <w:rFonts w:ascii="Palatino Linotype" w:hAnsi="Palatino Linotype" w:cs="Arial"/>
          <w:lang w:val="az-Latn-AZ"/>
        </w:rPr>
        <w:t>qulluqla bağlı xidmət yerinə gələrək həmin dairənin ərazisində yaşayan hərbi qulluqçuların və digər şəxslərin ailələri;</w:t>
      </w:r>
    </w:p>
    <w:p w14:paraId="188AE5F7" w14:textId="77777777" w:rsidR="00D25A82" w:rsidRPr="00D25A82" w:rsidRDefault="00D25A82" w:rsidP="00D25A82">
      <w:pPr>
        <w:pStyle w:val="13"/>
        <w:numPr>
          <w:ilvl w:val="0"/>
          <w:numId w:val="10"/>
        </w:numPr>
        <w:spacing w:after="0" w:line="240" w:lineRule="auto"/>
        <w:ind w:left="0" w:firstLine="540"/>
        <w:jc w:val="both"/>
        <w:rPr>
          <w:rFonts w:ascii="Palatino Linotype" w:hAnsi="Palatino Linotype" w:cs="Arial"/>
          <w:lang w:val="az-Latn-AZ"/>
        </w:rPr>
      </w:pPr>
      <w:r w:rsidRPr="00D25A82">
        <w:rPr>
          <w:rFonts w:ascii="Palatino Linotype" w:hAnsi="Palatino Linotype" w:cs="Arial"/>
          <w:lang w:val="az-Latn-AZ"/>
        </w:rPr>
        <w:t>azadlıqdan məhrumetmə yerindən şərti azad edilmiş və müəyyən müddət ərzində həmin dairənin ərazisində yaşayan şəxslər.</w:t>
      </w:r>
    </w:p>
    <w:p w14:paraId="23A5026F"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Müvəqqəti yaşayanların siyahıları xəstəxana, uşaq evi, internat məktəbi, ahıllar və əlilliyi olan şəxslər üçün internat evi və s. üçün ayrıca, həmin idarə və müəssisələrin rəhbərləri ilə birlikdə tərtib edilir. Siyahı blankının yuxarı sol küncündə müvafiq idarənin adı və ünvanı göstərilir, məlumatların doğru-düzgünlüyü isə 13-cü sütunun müvafiq qrafasında idarə (müəssisə) rəhbərinin imzası ilə təsdiq edilir.</w:t>
      </w:r>
    </w:p>
    <w:p w14:paraId="0C5B1DAA"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Bu idarələrdə işləyərək digər yerdə daimi yaşayanlar müvəqqəti yaşayan şəxslərin siyahısına (2 №-li forma) daxil edilmir. Onlar yaşadıqları yaşayış məntəqəsi üzrə ev təsərrüfatlarının uçotu kitabında (1 №-li forma) uçota alınırlar.</w:t>
      </w:r>
    </w:p>
    <w:p w14:paraId="1E8DC539"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Kənd inzibati ərazi dairəsində daimi qeydiyyatda olmayan, lakin bu dairənin ərazisində yerləşən bağ evlərində müvəqqəti yaşayan (məsələn, yay mövsümündə) şəxslər bu siyahıya (2 №-li formaya) daxil edilmirlər. İstirahət məqsədləri üçün inzibati ərazi </w:t>
      </w:r>
      <w:r w:rsidRPr="000A4CA1">
        <w:rPr>
          <w:rFonts w:ascii="Palatino Linotype" w:hAnsi="Palatino Linotype" w:cs="Arial"/>
          <w:lang w:val="az-Latn-AZ"/>
        </w:rPr>
        <w:lastRenderedPageBreak/>
        <w:t>dairəsinin ərazisində ev kirayə götürən şəxslər də siyahıda (2 №-li formada) nəzərə alınmırlar.</w:t>
      </w:r>
    </w:p>
    <w:p w14:paraId="3FD3D39B"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2 №-li formanın </w:t>
      </w:r>
      <w:r w:rsidRPr="000A4CA1">
        <w:rPr>
          <w:rFonts w:ascii="Palatino Linotype" w:hAnsi="Palatino Linotype" w:cs="Arial"/>
          <w:b/>
          <w:lang w:val="az-Latn-AZ"/>
        </w:rPr>
        <w:t>1-5-ci sütunlarındakı</w:t>
      </w:r>
      <w:r w:rsidRPr="000A4CA1">
        <w:rPr>
          <w:rFonts w:ascii="Palatino Linotype" w:hAnsi="Palatino Linotype" w:cs="Arial"/>
          <w:lang w:val="az-Latn-AZ"/>
        </w:rPr>
        <w:t xml:space="preserve"> məlumatlar ev təsərrüfatlarının uçotu kitabı       (1 №-li forma) üzrə şəxsi hesabların müvafiq sətirlərində qeydlərin aparılması qaydalarına uyğun doldurulur.</w:t>
      </w:r>
    </w:p>
    <w:p w14:paraId="3C69A81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6-cı “Daimi yaşadığı yer”</w:t>
      </w:r>
      <w:r w:rsidRPr="000A4CA1">
        <w:rPr>
          <w:rFonts w:ascii="Palatino Linotype" w:hAnsi="Palatino Linotype" w:cs="Arial"/>
          <w:lang w:val="az-Latn-AZ"/>
        </w:rPr>
        <w:t xml:space="preserve"> sütununda müvəqqəti yaşamaq üçün gələn şəxsin daimi yaşadığı ünvan göstərilir. Məsələn, Şirvan şəhəri, Sülh küçəsi, ev 15, mənzil 14.</w:t>
      </w:r>
    </w:p>
    <w:p w14:paraId="3C635353"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7-ci “İş yeri və vəzifəsi”</w:t>
      </w:r>
      <w:r w:rsidRPr="000A4CA1">
        <w:rPr>
          <w:rFonts w:ascii="Palatino Linotype" w:hAnsi="Palatino Linotype" w:cs="Arial"/>
          <w:lang w:val="az-Latn-AZ"/>
        </w:rPr>
        <w:t xml:space="preserve"> sütununda həmin şəxsin daimi yaşadığı yer üzrə iş yeri və vəzifəsi göstərilir. Məsələn, Gəncə şəhəri, 1 №-li orta məktəbdə müəllim. İşləməyənlər üçün müvafiq qeyd (işləmir, pensiyaçıdır və s.) aparılır.</w:t>
      </w:r>
    </w:p>
    <w:p w14:paraId="49807B7B"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8-ci  “Haradan və hansı tarixdə gəlmişdir”</w:t>
      </w:r>
      <w:r w:rsidRPr="000A4CA1">
        <w:rPr>
          <w:rFonts w:ascii="Palatino Linotype" w:hAnsi="Palatino Linotype" w:cs="Arial"/>
          <w:lang w:val="az-Latn-AZ"/>
        </w:rPr>
        <w:t xml:space="preserve"> sütununda həmin şəxsin gəldiyi yer və tarix göstərilir. Məsələn, Mingəçevir şəhəri, 15.11.2020.</w:t>
      </w:r>
    </w:p>
    <w:p w14:paraId="610DFFD7"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lang w:val="az-Latn-AZ"/>
        </w:rPr>
        <w:t xml:space="preserve">Əgər müvəqqəti yaşadığı inzibati ərazi dairəsində həmin şəxsə məxsus heyvan, quş və ya arı ailəsi varsa, </w:t>
      </w:r>
      <w:r w:rsidRPr="000A4CA1">
        <w:rPr>
          <w:rFonts w:ascii="Palatino Linotype" w:hAnsi="Palatino Linotype" w:cs="Arial"/>
          <w:b/>
          <w:lang w:val="az-Latn-AZ"/>
        </w:rPr>
        <w:t>9-cu sütunda</w:t>
      </w:r>
      <w:r w:rsidRPr="000A4CA1">
        <w:rPr>
          <w:rFonts w:ascii="Palatino Linotype" w:hAnsi="Palatino Linotype" w:cs="Arial"/>
          <w:lang w:val="az-Latn-AZ"/>
        </w:rPr>
        <w:t xml:space="preserve"> onların növü (məsələn, inək, qoyun, at, toyuq, arı ailəsi və s.), </w:t>
      </w:r>
      <w:r w:rsidRPr="000A4CA1">
        <w:rPr>
          <w:rFonts w:ascii="Palatino Linotype" w:hAnsi="Palatino Linotype" w:cs="Arial"/>
          <w:b/>
          <w:lang w:val="az-Latn-AZ"/>
        </w:rPr>
        <w:t xml:space="preserve">10-cu sütunda </w:t>
      </w:r>
      <w:r w:rsidRPr="000A4CA1">
        <w:rPr>
          <w:rFonts w:ascii="Palatino Linotype" w:hAnsi="Palatino Linotype" w:cs="Arial"/>
          <w:lang w:val="az-Latn-AZ"/>
        </w:rPr>
        <w:t>isə sayı yazılır.</w:t>
      </w:r>
    </w:p>
    <w:p w14:paraId="711CB2FE"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 xml:space="preserve">11-ci sütunda </w:t>
      </w:r>
      <w:r w:rsidRPr="000A4CA1">
        <w:rPr>
          <w:rFonts w:ascii="Palatino Linotype" w:hAnsi="Palatino Linotype" w:cs="Arial"/>
          <w:lang w:val="az-Latn-AZ"/>
        </w:rPr>
        <w:t xml:space="preserve">şəxsin </w:t>
      </w:r>
      <w:r w:rsidRPr="000A4CA1">
        <w:rPr>
          <w:rFonts w:ascii="Palatino Linotype" w:hAnsi="Palatino Linotype" w:cs="Arial"/>
          <w:b/>
          <w:lang w:val="az-Latn-AZ"/>
        </w:rPr>
        <w:t>müvəqqəti yaşadığı ev</w:t>
      </w:r>
      <w:r w:rsidRPr="000A4CA1">
        <w:rPr>
          <w:rFonts w:ascii="Palatino Linotype" w:hAnsi="Palatino Linotype" w:cs="Arial"/>
          <w:lang w:val="az-Latn-AZ"/>
        </w:rPr>
        <w:t xml:space="preserve"> </w:t>
      </w:r>
      <w:r w:rsidRPr="000A4CA1">
        <w:rPr>
          <w:rFonts w:ascii="Palatino Linotype" w:hAnsi="Palatino Linotype" w:cs="Arial"/>
          <w:b/>
          <w:lang w:val="az-Latn-AZ"/>
        </w:rPr>
        <w:t>təsərrüfatının</w:t>
      </w:r>
      <w:r w:rsidRPr="000A4CA1">
        <w:rPr>
          <w:rFonts w:ascii="Palatino Linotype" w:hAnsi="Palatino Linotype" w:cs="Arial"/>
          <w:lang w:val="az-Latn-AZ"/>
        </w:rPr>
        <w:t xml:space="preserve"> yerləşdiyi yaşayış məntəqəsinin adı, </w:t>
      </w:r>
      <w:r w:rsidRPr="000A4CA1">
        <w:rPr>
          <w:rFonts w:ascii="Palatino Linotype" w:hAnsi="Palatino Linotype" w:cs="Arial"/>
          <w:b/>
          <w:lang w:val="az-Latn-AZ"/>
        </w:rPr>
        <w:t xml:space="preserve">12-ci sütunda </w:t>
      </w:r>
      <w:r w:rsidRPr="000A4CA1">
        <w:rPr>
          <w:rFonts w:ascii="Palatino Linotype" w:hAnsi="Palatino Linotype" w:cs="Arial"/>
          <w:lang w:val="az-Latn-AZ"/>
        </w:rPr>
        <w:t xml:space="preserve">həmin təsərrüfatın şəxsi hesab nömrəsi qeyd olunur və siyahıya (2 №-li formaya) daxil edilən məlumatların doğru-düzgünlüyü </w:t>
      </w:r>
      <w:r w:rsidRPr="000A4CA1">
        <w:rPr>
          <w:rFonts w:ascii="Palatino Linotype" w:hAnsi="Palatino Linotype" w:cs="Arial"/>
          <w:b/>
          <w:lang w:val="az-Latn-AZ"/>
        </w:rPr>
        <w:t xml:space="preserve">13-cü sütunda </w:t>
      </w:r>
      <w:r w:rsidRPr="000A4CA1">
        <w:rPr>
          <w:rFonts w:ascii="Palatino Linotype" w:hAnsi="Palatino Linotype" w:cs="Arial"/>
          <w:lang w:val="az-Latn-AZ"/>
        </w:rPr>
        <w:t>həmin təsərrüfat başçısının imzası ilə təsdiq edilir.</w:t>
      </w:r>
    </w:p>
    <w:p w14:paraId="750BBCF2" w14:textId="77777777" w:rsidR="00D25A82" w:rsidRPr="000A4CA1" w:rsidRDefault="00D25A82" w:rsidP="00D25A82">
      <w:pPr>
        <w:ind w:firstLine="540"/>
        <w:jc w:val="both"/>
        <w:rPr>
          <w:rFonts w:ascii="Palatino Linotype" w:hAnsi="Palatino Linotype" w:cs="Arial"/>
          <w:lang w:val="az-Latn-AZ"/>
        </w:rPr>
      </w:pPr>
      <w:r w:rsidRPr="000A4CA1">
        <w:rPr>
          <w:rFonts w:ascii="Palatino Linotype" w:hAnsi="Palatino Linotype" w:cs="Arial"/>
          <w:b/>
          <w:lang w:val="az-Latn-AZ"/>
        </w:rPr>
        <w:t xml:space="preserve">14-cü “İnzibati ərazi dairəsində daimi məskunlaşması və ya onu tərk etməsi barədə qeyd” </w:t>
      </w:r>
      <w:r w:rsidRPr="000A4CA1">
        <w:rPr>
          <w:rFonts w:ascii="Palatino Linotype" w:hAnsi="Palatino Linotype" w:cs="Arial"/>
          <w:lang w:val="az-Latn-AZ"/>
        </w:rPr>
        <w:t>sütununda müvəqqəti yaşayan şəxslərin həmin inzibati ərazi dairəsində daimi yaşayan əhali sırasına keçməsi, inzibati ərazi dairəsindən çıxıb getməsi, habelə vəfat etməsi haqqında qeydlər aparılır. Məsələn, 17.04.2021-ci il tarixdə Əliabad kəndinin daimi əhali sırasına keçərək 5 nömrəli ev təsərrüfatlarının uçotu kitabının 55 nömrəli şəxsi hesabında qeydə alınmışdır, 01.03.2022-ci il tarixdən Masallı rayonuna çıxıb getmişdir, 02.03.2023-cü ildə vəfat etmişdir.</w:t>
      </w:r>
    </w:p>
    <w:p w14:paraId="5E5C87B9" w14:textId="77777777" w:rsidR="00D25A82" w:rsidRPr="000A4CA1" w:rsidRDefault="00D25A82" w:rsidP="00D25A82">
      <w:pPr>
        <w:ind w:firstLine="708"/>
        <w:jc w:val="center"/>
        <w:rPr>
          <w:rFonts w:ascii="Palatino Linotype" w:hAnsi="Palatino Linotype"/>
          <w:b/>
          <w:lang w:val="az-Latn-AZ"/>
        </w:rPr>
      </w:pPr>
    </w:p>
    <w:p w14:paraId="1ECFAF22" w14:textId="77777777" w:rsidR="00D25A82" w:rsidRPr="000A4CA1" w:rsidRDefault="00D25A82" w:rsidP="00D25A82">
      <w:pPr>
        <w:ind w:firstLine="708"/>
        <w:jc w:val="center"/>
        <w:rPr>
          <w:rFonts w:ascii="Palatino Linotype" w:hAnsi="Palatino Linotype" w:cs="Arial"/>
          <w:b/>
          <w:bCs/>
          <w:lang w:val="az-Latn-AZ"/>
        </w:rPr>
      </w:pPr>
      <w:r w:rsidRPr="000A4CA1">
        <w:rPr>
          <w:rFonts w:ascii="Palatino Linotype" w:hAnsi="Palatino Linotype" w:cs="Arial"/>
          <w:b/>
          <w:bCs/>
          <w:lang w:val="az-Latn-AZ"/>
        </w:rPr>
        <w:t xml:space="preserve">V. </w:t>
      </w:r>
      <w:r w:rsidRPr="000A4CA1">
        <w:rPr>
          <w:rFonts w:ascii="Palatino Linotype" w:hAnsi="Palatino Linotype" w:cs="Arial"/>
          <w:b/>
          <w:bCs/>
          <w:caps/>
          <w:u w:color="0000FF"/>
          <w:lang w:val="az-Latn-AZ"/>
        </w:rPr>
        <w:t xml:space="preserve">ev təsərrüfatlarının əlifba üzrə axtarış </w:t>
      </w:r>
      <w:r w:rsidRPr="000A4CA1">
        <w:rPr>
          <w:rFonts w:ascii="Palatino Linotype" w:hAnsi="Palatino Linotype" w:cs="Arial"/>
          <w:b/>
          <w:bCs/>
          <w:lang w:val="az-Latn-AZ"/>
        </w:rPr>
        <w:t>KİTABINDA (3 №-li forma) QEYDLƏRİN APARILMASI QAYDALARI</w:t>
      </w:r>
    </w:p>
    <w:p w14:paraId="207E668C" w14:textId="77777777" w:rsidR="00D25A82" w:rsidRPr="000A4CA1" w:rsidRDefault="00D25A82" w:rsidP="00D25A82">
      <w:pPr>
        <w:ind w:firstLine="708"/>
        <w:jc w:val="center"/>
        <w:rPr>
          <w:rFonts w:ascii="Palatino Linotype" w:hAnsi="Palatino Linotype" w:cs="Arial"/>
          <w:b/>
          <w:bCs/>
          <w:lang w:val="az-Latn-AZ"/>
        </w:rPr>
      </w:pPr>
    </w:p>
    <w:p w14:paraId="2C30CF5E"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Kənd inzibati ərazi dairəsi üzrə nümayəndəliyin məsul şəxsi istənilən ev təsərrüfatına dair məlumatların axtarışını asanlaşdırmaq məqsədilə həmin inzibatı ərazi dairəsinin bütün yaşayış məntəqələrində ev təsərrüfatlarının uçotu kitabları doldurulduqdan sonra fevral ayının sonunadək ev təsərrüfatlarının əlifba üzrə axtarış kitabını (3 №-li forma) tərtib edir. Bu kitaba kənd inzibati ərazi dairəsinin bütün yaşayış məntəqələri üzrə ev təsərrüfatlarının uçotu kitablarına (1 №-li forma) yazılmış ev təsərrüfatlarına dair müvafiq məlumatlar təsərrüfat başçılarının soyadlarının ilk hərfinə uyğun olaraq əlifba üzrə ardıcıl sıralama ilə daxil edilir.</w:t>
      </w:r>
    </w:p>
    <w:p w14:paraId="67902010"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Bu zaman hər bir ev təsərrüfatına dair sətrin 1-ci sütununda təsərrüfat başçısının (ev təsərrüfatlarının uçotu kitabında 1-ci yazılmış şəxsin) ixtisar edilmədən soyadı, adı və atasının adı, 2-ci sütununda təsərrüfatın şəxsi hesab nömrəsi, 3-cü və 4-cü sütunlarında müvafiq olaraq həmin təsərrüfatın qeydə alındığı kitabın və həmin kitabdakı səhifənin nömrəsi yazılır. </w:t>
      </w:r>
    </w:p>
    <w:p w14:paraId="1F2AFAA1"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Bütün ev təsərrüfatlarına dair məlumatlar ardıcıl olaraq ev təsərrüfatlarının əlifba üzrə axtarış kitabına daxil edildikdən sonra kitabın titul vərəqəsinin arxasında verilmiş cədvəldə </w:t>
      </w:r>
      <w:r w:rsidRPr="000A4CA1">
        <w:rPr>
          <w:rFonts w:ascii="Palatino Linotype" w:hAnsi="Palatino Linotype" w:cs="Arial"/>
          <w:lang w:val="az-Latn-AZ"/>
        </w:rPr>
        <w:lastRenderedPageBreak/>
        <w:t>hər bir hərf üzrə əhatə olunmuş səhifələrin nömrəsi göstərilir. Məsələn, “A” hərfi üzrə 3-31, “B” hərfi üzrə 32-35 və s.</w:t>
      </w:r>
    </w:p>
    <w:p w14:paraId="4EDDACC8"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Təsərrüfat ləğv olunduğu təqdirdə, yaxud onun bütün üzvlərinin kənd inzibati ərazi dairəsindən köçüb getdiyi halda ev təsərrüfatlarının uçotu kitabında müvafiq qeyd aparıldıqdan dərhal sonra bu kitabın həmin təsərrüfata dair sətrinin 5-ci sütununda da səbəbi göstərilməklə şəxsi hesabın bağlanma tarixi əks etdirilir.</w:t>
      </w:r>
    </w:p>
    <w:p w14:paraId="293A5AA3"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b/>
          <w:bCs/>
          <w:lang w:val="az-Latn-AZ"/>
        </w:rPr>
        <w:t xml:space="preserve"> Qeyd: </w:t>
      </w:r>
      <w:r w:rsidRPr="000A4CA1">
        <w:rPr>
          <w:rFonts w:ascii="Palatino Linotype" w:hAnsi="Palatino Linotype" w:cs="Arial"/>
          <w:lang w:val="az-Latn-AZ"/>
        </w:rPr>
        <w:t xml:space="preserve">Hər bir hərf üzrə təsərrüfatlar kitaba işləndikdən sonra sonuncu ev təsərrüfatının yazıldığı səhifədə boş qalan sətirlərin sayından asılı olmayaraq növbəti hərf üzrə qeydlər yeni səhifədən aparılmalıdır. Təsərrüfatbaşına uçot sənədləri açıldıqdan sonra 5 il müddətində inzibati ərazi dairəsi üzrə yeni yaranan və ya həmin inzibati ərazi dairəsinə gələn ev təsərrüfatlarına dair qeydlər təsərrüfat başçısının soyadının ilk hərfinə uyğun olaraq müvafiq hərf üzrə ardıcıl surətdə həmin boş sətirlərdə, onlar kifayət etmədikdə isə əlavə vərəq yapışdırmaqla aparılır. </w:t>
      </w:r>
    </w:p>
    <w:p w14:paraId="3EB3DADC" w14:textId="77777777" w:rsidR="00D25A82" w:rsidRPr="000A4CA1" w:rsidRDefault="00D25A82" w:rsidP="00D25A82">
      <w:pPr>
        <w:ind w:firstLine="567"/>
        <w:jc w:val="both"/>
        <w:rPr>
          <w:rFonts w:ascii="Palatino Linotype" w:hAnsi="Palatino Linotype" w:cs="Arial"/>
          <w:lang w:val="az-Latn-AZ"/>
        </w:rPr>
      </w:pPr>
      <w:r w:rsidRPr="000A4CA1">
        <w:rPr>
          <w:rFonts w:ascii="Palatino Linotype" w:hAnsi="Palatino Linotype" w:cs="Arial"/>
          <w:lang w:val="az-Latn-AZ"/>
        </w:rPr>
        <w:t xml:space="preserve">2 №-li forma üzrə siyahıya alınmış müvəqqəti yaşayan şəxslər ev təsərrüfatlarının əlifba üzrə axtarış kitabına daxil edilmirlər. </w:t>
      </w:r>
    </w:p>
    <w:sectPr w:rsidR="00D25A82" w:rsidRPr="000A4CA1" w:rsidSect="001F7580">
      <w:footerReference w:type="default" r:id="rId7"/>
      <w:footerReference w:type="first" r:id="rId8"/>
      <w:endnotePr>
        <w:numFmt w:val="decimal"/>
      </w:endnotePr>
      <w:pgSz w:w="11907" w:h="16840" w:code="9"/>
      <w:pgMar w:top="1134" w:right="1021" w:bottom="567"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5764B" w14:textId="77777777" w:rsidR="00022484" w:rsidRDefault="00022484">
      <w:r>
        <w:separator/>
      </w:r>
    </w:p>
  </w:endnote>
  <w:endnote w:type="continuationSeparator" w:id="0">
    <w:p w14:paraId="1A02BC27" w14:textId="77777777" w:rsidR="00022484" w:rsidRDefault="0002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Latin">
    <w:altName w:val="Times New Roman"/>
    <w:panose1 w:val="02020603050405020304"/>
    <w:charset w:val="CC"/>
    <w:family w:val="roman"/>
    <w:pitch w:val="variable"/>
    <w:sig w:usb0="00000201" w:usb1="00000000" w:usb2="00000000" w:usb3="00000000" w:csb0="00000004" w:csb1="00000000"/>
  </w:font>
  <w:font w:name="Arial AzLat">
    <w:altName w:val="Arial"/>
    <w:panose1 w:val="020B0604020202020204"/>
    <w:charset w:val="CC"/>
    <w:family w:val="swiss"/>
    <w:pitch w:val="variable"/>
    <w:sig w:usb0="00000201" w:usb1="00000000" w:usb2="00000000" w:usb3="00000000" w:csb0="00000004" w:csb1="00000000"/>
  </w:font>
  <w:font w:name="Tahoma">
    <w:panose1 w:val="020B0604030504040204"/>
    <w:charset w:val="00"/>
    <w:family w:val="swiss"/>
    <w:pitch w:val="variable"/>
    <w:sig w:usb0="61002A87" w:usb1="80000000" w:usb2="00000008" w:usb3="00000000" w:csb0="0001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A3 Arial AzLat">
    <w:altName w:val="Arial"/>
    <w:panose1 w:val="020B0604020202020204"/>
    <w:charset w:val="CC"/>
    <w:family w:val="swiss"/>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A3 Times AzLat">
    <w:altName w:val="Times New Roman"/>
    <w:panose1 w:val="02020603050405020304"/>
    <w:charset w:val="CC"/>
    <w:family w:val="roman"/>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E997" w14:textId="77777777" w:rsidR="00F90A95" w:rsidRPr="00B70201" w:rsidRDefault="00F90A95" w:rsidP="002730F2">
    <w:pPr>
      <w:pStyle w:val="Footer"/>
      <w:pBdr>
        <w:top w:val="dotted" w:sz="4" w:space="1" w:color="auto"/>
      </w:pBdr>
      <w:jc w:val="right"/>
      <w:rPr>
        <w:rFonts w:ascii="Segoe UI" w:hAnsi="Segoe UI" w:cs="Segoe UI"/>
        <w:i/>
        <w:color w:val="808080"/>
        <w:sz w:val="20"/>
        <w:szCs w:val="20"/>
        <w:lang w:val="az-Latn-AZ"/>
      </w:rPr>
    </w:pPr>
    <w:r w:rsidRPr="00B70201">
      <w:rPr>
        <w:rFonts w:ascii="Segoe UI" w:hAnsi="Segoe UI" w:cs="Segoe UI"/>
        <w:i/>
        <w:color w:val="808080"/>
        <w:sz w:val="20"/>
        <w:szCs w:val="20"/>
        <w:lang w:val="az-Latn-AZ"/>
      </w:rPr>
      <w:t>Azərbaycan Respublikasının Hüquqi Aktların Dövlət Reyestri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D2ED" w14:textId="77777777" w:rsidR="00F90A95" w:rsidRPr="008769CB" w:rsidRDefault="00F90A95" w:rsidP="008769CB">
    <w:pPr>
      <w:pStyle w:val="Footer"/>
      <w:pBdr>
        <w:top w:val="dotted" w:sz="4" w:space="1" w:color="auto"/>
      </w:pBdr>
      <w:jc w:val="right"/>
      <w:rPr>
        <w:rFonts w:ascii="Segoe UI" w:hAnsi="Segoe UI" w:cs="Segoe UI"/>
        <w:i/>
        <w:color w:val="808080"/>
        <w:sz w:val="20"/>
        <w:szCs w:val="20"/>
        <w:lang w:val="az-Latn-AZ"/>
      </w:rPr>
    </w:pPr>
    <w:r w:rsidRPr="00B70201">
      <w:rPr>
        <w:rFonts w:ascii="Segoe UI" w:hAnsi="Segoe UI" w:cs="Segoe UI"/>
        <w:i/>
        <w:color w:val="808080"/>
        <w:sz w:val="20"/>
        <w:szCs w:val="20"/>
        <w:lang w:val="az-Latn-AZ"/>
      </w:rPr>
      <w:t>Azərbaycan Respublikasının Hüquqi Aktların D</w:t>
    </w:r>
    <w:r>
      <w:rPr>
        <w:rFonts w:ascii="Segoe UI" w:hAnsi="Segoe UI" w:cs="Segoe UI"/>
        <w:i/>
        <w:color w:val="808080"/>
        <w:sz w:val="20"/>
        <w:szCs w:val="20"/>
        <w:lang w:val="az-Latn-AZ"/>
      </w:rPr>
      <w:t>övlət Reyestri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0E176" w14:textId="77777777" w:rsidR="00022484" w:rsidRDefault="00022484">
      <w:r>
        <w:separator/>
      </w:r>
    </w:p>
  </w:footnote>
  <w:footnote w:type="continuationSeparator" w:id="0">
    <w:p w14:paraId="31F085EF" w14:textId="77777777" w:rsidR="00022484" w:rsidRDefault="00022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66A95C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FB64AAD"/>
    <w:multiLevelType w:val="multilevel"/>
    <w:tmpl w:val="05D06C44"/>
    <w:lvl w:ilvl="0">
      <w:start w:val="1"/>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 w15:restartNumberingAfterBreak="0">
    <w:nsid w:val="244A5F0B"/>
    <w:multiLevelType w:val="multilevel"/>
    <w:tmpl w:val="C4A46B3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15:restartNumberingAfterBreak="0">
    <w:nsid w:val="27E417B6"/>
    <w:multiLevelType w:val="multilevel"/>
    <w:tmpl w:val="BE7E9D9E"/>
    <w:lvl w:ilvl="0">
      <w:start w:val="1"/>
      <w:numFmt w:val="decimal"/>
      <w:lvlText w:val="%1."/>
      <w:lvlJc w:val="left"/>
      <w:pPr>
        <w:ind w:left="390" w:hanging="390"/>
      </w:pPr>
      <w:rPr>
        <w:rFonts w:cs="Times New Roman" w:hint="default"/>
      </w:rPr>
    </w:lvl>
    <w:lvl w:ilvl="1">
      <w:start w:val="1"/>
      <w:numFmt w:val="decimal"/>
      <w:lvlText w:val="%1.%2."/>
      <w:lvlJc w:val="left"/>
      <w:pPr>
        <w:ind w:left="1347" w:hanging="720"/>
      </w:pPr>
      <w:rPr>
        <w:rFonts w:cs="Times New Roman" w:hint="default"/>
      </w:rPr>
    </w:lvl>
    <w:lvl w:ilvl="2">
      <w:start w:val="1"/>
      <w:numFmt w:val="decimal"/>
      <w:lvlText w:val="%1.%2.%3."/>
      <w:lvlJc w:val="left"/>
      <w:pPr>
        <w:ind w:left="1974" w:hanging="720"/>
      </w:pPr>
      <w:rPr>
        <w:rFonts w:cs="Times New Roman" w:hint="default"/>
      </w:rPr>
    </w:lvl>
    <w:lvl w:ilvl="3">
      <w:start w:val="1"/>
      <w:numFmt w:val="decimal"/>
      <w:lvlText w:val="%1.%2.%3.%4."/>
      <w:lvlJc w:val="left"/>
      <w:pPr>
        <w:ind w:left="2961" w:hanging="1080"/>
      </w:pPr>
      <w:rPr>
        <w:rFonts w:cs="Times New Roman" w:hint="default"/>
      </w:rPr>
    </w:lvl>
    <w:lvl w:ilvl="4">
      <w:start w:val="1"/>
      <w:numFmt w:val="decimal"/>
      <w:lvlText w:val="%1.%2.%3.%4.%5."/>
      <w:lvlJc w:val="left"/>
      <w:pPr>
        <w:ind w:left="3588" w:hanging="1080"/>
      </w:pPr>
      <w:rPr>
        <w:rFonts w:cs="Times New Roman" w:hint="default"/>
      </w:rPr>
    </w:lvl>
    <w:lvl w:ilvl="5">
      <w:start w:val="1"/>
      <w:numFmt w:val="decimal"/>
      <w:lvlText w:val="%1.%2.%3.%4.%5.%6."/>
      <w:lvlJc w:val="left"/>
      <w:pPr>
        <w:ind w:left="4575" w:hanging="1440"/>
      </w:pPr>
      <w:rPr>
        <w:rFonts w:cs="Times New Roman" w:hint="default"/>
      </w:rPr>
    </w:lvl>
    <w:lvl w:ilvl="6">
      <w:start w:val="1"/>
      <w:numFmt w:val="decimal"/>
      <w:lvlText w:val="%1.%2.%3.%4.%5.%6.%7."/>
      <w:lvlJc w:val="left"/>
      <w:pPr>
        <w:ind w:left="5202" w:hanging="1440"/>
      </w:pPr>
      <w:rPr>
        <w:rFonts w:cs="Times New Roman" w:hint="default"/>
      </w:rPr>
    </w:lvl>
    <w:lvl w:ilvl="7">
      <w:start w:val="1"/>
      <w:numFmt w:val="decimal"/>
      <w:lvlText w:val="%1.%2.%3.%4.%5.%6.%7.%8."/>
      <w:lvlJc w:val="left"/>
      <w:pPr>
        <w:ind w:left="6189" w:hanging="1800"/>
      </w:pPr>
      <w:rPr>
        <w:rFonts w:cs="Times New Roman" w:hint="default"/>
      </w:rPr>
    </w:lvl>
    <w:lvl w:ilvl="8">
      <w:start w:val="1"/>
      <w:numFmt w:val="decimal"/>
      <w:lvlText w:val="%1.%2.%3.%4.%5.%6.%7.%8.%9."/>
      <w:lvlJc w:val="left"/>
      <w:pPr>
        <w:ind w:left="7176" w:hanging="2160"/>
      </w:pPr>
      <w:rPr>
        <w:rFonts w:cs="Times New Roman" w:hint="default"/>
      </w:rPr>
    </w:lvl>
  </w:abstractNum>
  <w:abstractNum w:abstractNumId="4" w15:restartNumberingAfterBreak="0">
    <w:nsid w:val="29816EEA"/>
    <w:multiLevelType w:val="hybridMultilevel"/>
    <w:tmpl w:val="D32CF530"/>
    <w:lvl w:ilvl="0" w:tplc="04190001">
      <w:start w:val="1"/>
      <w:numFmt w:val="bullet"/>
      <w:lvlText w:val=""/>
      <w:lvlJc w:val="left"/>
      <w:pPr>
        <w:ind w:left="5463" w:hanging="360"/>
      </w:pPr>
      <w:rPr>
        <w:rFonts w:ascii="Symbol" w:hAnsi="Symbol" w:hint="default"/>
      </w:rPr>
    </w:lvl>
    <w:lvl w:ilvl="1" w:tplc="04190003" w:tentative="1">
      <w:start w:val="1"/>
      <w:numFmt w:val="bullet"/>
      <w:lvlText w:val="o"/>
      <w:lvlJc w:val="left"/>
      <w:pPr>
        <w:ind w:left="6183" w:hanging="360"/>
      </w:pPr>
      <w:rPr>
        <w:rFonts w:ascii="Courier New" w:hAnsi="Courier New" w:hint="default"/>
      </w:rPr>
    </w:lvl>
    <w:lvl w:ilvl="2" w:tplc="04190005" w:tentative="1">
      <w:start w:val="1"/>
      <w:numFmt w:val="bullet"/>
      <w:lvlText w:val=""/>
      <w:lvlJc w:val="left"/>
      <w:pPr>
        <w:ind w:left="6903" w:hanging="360"/>
      </w:pPr>
      <w:rPr>
        <w:rFonts w:ascii="Wingdings" w:hAnsi="Wingdings" w:hint="default"/>
      </w:rPr>
    </w:lvl>
    <w:lvl w:ilvl="3" w:tplc="04190001" w:tentative="1">
      <w:start w:val="1"/>
      <w:numFmt w:val="bullet"/>
      <w:lvlText w:val=""/>
      <w:lvlJc w:val="left"/>
      <w:pPr>
        <w:ind w:left="7623" w:hanging="360"/>
      </w:pPr>
      <w:rPr>
        <w:rFonts w:ascii="Symbol" w:hAnsi="Symbol" w:hint="default"/>
      </w:rPr>
    </w:lvl>
    <w:lvl w:ilvl="4" w:tplc="04190003" w:tentative="1">
      <w:start w:val="1"/>
      <w:numFmt w:val="bullet"/>
      <w:lvlText w:val="o"/>
      <w:lvlJc w:val="left"/>
      <w:pPr>
        <w:ind w:left="8343" w:hanging="360"/>
      </w:pPr>
      <w:rPr>
        <w:rFonts w:ascii="Courier New" w:hAnsi="Courier New" w:hint="default"/>
      </w:rPr>
    </w:lvl>
    <w:lvl w:ilvl="5" w:tplc="04190005" w:tentative="1">
      <w:start w:val="1"/>
      <w:numFmt w:val="bullet"/>
      <w:lvlText w:val=""/>
      <w:lvlJc w:val="left"/>
      <w:pPr>
        <w:ind w:left="9063" w:hanging="360"/>
      </w:pPr>
      <w:rPr>
        <w:rFonts w:ascii="Wingdings" w:hAnsi="Wingdings" w:hint="default"/>
      </w:rPr>
    </w:lvl>
    <w:lvl w:ilvl="6" w:tplc="04190001" w:tentative="1">
      <w:start w:val="1"/>
      <w:numFmt w:val="bullet"/>
      <w:lvlText w:val=""/>
      <w:lvlJc w:val="left"/>
      <w:pPr>
        <w:ind w:left="9783" w:hanging="360"/>
      </w:pPr>
      <w:rPr>
        <w:rFonts w:ascii="Symbol" w:hAnsi="Symbol" w:hint="default"/>
      </w:rPr>
    </w:lvl>
    <w:lvl w:ilvl="7" w:tplc="04190003" w:tentative="1">
      <w:start w:val="1"/>
      <w:numFmt w:val="bullet"/>
      <w:lvlText w:val="o"/>
      <w:lvlJc w:val="left"/>
      <w:pPr>
        <w:ind w:left="10503" w:hanging="360"/>
      </w:pPr>
      <w:rPr>
        <w:rFonts w:ascii="Courier New" w:hAnsi="Courier New" w:hint="default"/>
      </w:rPr>
    </w:lvl>
    <w:lvl w:ilvl="8" w:tplc="04190005" w:tentative="1">
      <w:start w:val="1"/>
      <w:numFmt w:val="bullet"/>
      <w:lvlText w:val=""/>
      <w:lvlJc w:val="left"/>
      <w:pPr>
        <w:ind w:left="11223" w:hanging="360"/>
      </w:pPr>
      <w:rPr>
        <w:rFonts w:ascii="Wingdings" w:hAnsi="Wingdings" w:hint="default"/>
      </w:rPr>
    </w:lvl>
  </w:abstractNum>
  <w:abstractNum w:abstractNumId="5" w15:restartNumberingAfterBreak="0">
    <w:nsid w:val="2D3F78B3"/>
    <w:multiLevelType w:val="hybridMultilevel"/>
    <w:tmpl w:val="10000C5E"/>
    <w:lvl w:ilvl="0" w:tplc="FC8C4156">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2D50093C"/>
    <w:multiLevelType w:val="hybridMultilevel"/>
    <w:tmpl w:val="D0F617F6"/>
    <w:lvl w:ilvl="0" w:tplc="10747950">
      <w:numFmt w:val="bullet"/>
      <w:lvlText w:val="-"/>
      <w:lvlJc w:val="left"/>
      <w:pPr>
        <w:tabs>
          <w:tab w:val="num" w:pos="1080"/>
        </w:tabs>
        <w:ind w:left="1080" w:hanging="360"/>
      </w:pPr>
      <w:rPr>
        <w:rFonts w:ascii="Arial" w:eastAsia="Times New Roman" w:hAnsi="Aria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3963D72"/>
    <w:multiLevelType w:val="multilevel"/>
    <w:tmpl w:val="A3C669B0"/>
    <w:lvl w:ilvl="0">
      <w:start w:val="1"/>
      <w:numFmt w:val="decimal"/>
      <w:lvlText w:val="%1."/>
      <w:lvlJc w:val="left"/>
      <w:pPr>
        <w:ind w:left="390" w:hanging="390"/>
      </w:pPr>
      <w:rPr>
        <w:rFonts w:ascii="Arial" w:hAnsi="Arial" w:cs="Arial" w:hint="default"/>
        <w:sz w:val="24"/>
      </w:rPr>
    </w:lvl>
    <w:lvl w:ilvl="1">
      <w:start w:val="1"/>
      <w:numFmt w:val="decimal"/>
      <w:lvlText w:val="%1.%2."/>
      <w:lvlJc w:val="left"/>
      <w:pPr>
        <w:ind w:left="390" w:hanging="390"/>
      </w:pPr>
      <w:rPr>
        <w:rFonts w:ascii="Arial" w:hAnsi="Arial" w:cs="Arial" w:hint="default"/>
        <w:b w:val="0"/>
        <w:sz w:val="24"/>
      </w:rPr>
    </w:lvl>
    <w:lvl w:ilvl="2">
      <w:start w:val="1"/>
      <w:numFmt w:val="decimal"/>
      <w:lvlText w:val="%1.%2.%3."/>
      <w:lvlJc w:val="left"/>
      <w:pPr>
        <w:ind w:left="720" w:hanging="720"/>
      </w:pPr>
      <w:rPr>
        <w:rFonts w:ascii="Arial" w:hAnsi="Arial" w:cs="Arial" w:hint="default"/>
        <w:sz w:val="24"/>
      </w:rPr>
    </w:lvl>
    <w:lvl w:ilvl="3">
      <w:start w:val="1"/>
      <w:numFmt w:val="decimal"/>
      <w:lvlText w:val="%1.%2.%3.%4."/>
      <w:lvlJc w:val="left"/>
      <w:pPr>
        <w:ind w:left="720" w:hanging="720"/>
      </w:pPr>
      <w:rPr>
        <w:rFonts w:ascii="Arial" w:hAnsi="Arial" w:cs="Arial" w:hint="default"/>
        <w:sz w:val="24"/>
      </w:rPr>
    </w:lvl>
    <w:lvl w:ilvl="4">
      <w:start w:val="1"/>
      <w:numFmt w:val="decimal"/>
      <w:lvlText w:val="%1.%2.%3.%4.%5."/>
      <w:lvlJc w:val="left"/>
      <w:pPr>
        <w:ind w:left="1080" w:hanging="1080"/>
      </w:pPr>
      <w:rPr>
        <w:rFonts w:ascii="Arial" w:hAnsi="Arial" w:cs="Arial" w:hint="default"/>
        <w:sz w:val="24"/>
      </w:rPr>
    </w:lvl>
    <w:lvl w:ilvl="5">
      <w:start w:val="1"/>
      <w:numFmt w:val="decimal"/>
      <w:lvlText w:val="%1.%2.%3.%4.%5.%6."/>
      <w:lvlJc w:val="left"/>
      <w:pPr>
        <w:ind w:left="1080" w:hanging="1080"/>
      </w:pPr>
      <w:rPr>
        <w:rFonts w:ascii="Arial" w:hAnsi="Arial" w:cs="Arial" w:hint="default"/>
        <w:sz w:val="24"/>
      </w:rPr>
    </w:lvl>
    <w:lvl w:ilvl="6">
      <w:start w:val="1"/>
      <w:numFmt w:val="decimal"/>
      <w:lvlText w:val="%1.%2.%3.%4.%5.%6.%7."/>
      <w:lvlJc w:val="left"/>
      <w:pPr>
        <w:ind w:left="1440" w:hanging="1440"/>
      </w:pPr>
      <w:rPr>
        <w:rFonts w:ascii="Arial" w:hAnsi="Arial" w:cs="Arial" w:hint="default"/>
        <w:sz w:val="24"/>
      </w:rPr>
    </w:lvl>
    <w:lvl w:ilvl="7">
      <w:start w:val="1"/>
      <w:numFmt w:val="decimal"/>
      <w:lvlText w:val="%1.%2.%3.%4.%5.%6.%7.%8."/>
      <w:lvlJc w:val="left"/>
      <w:pPr>
        <w:ind w:left="1440" w:hanging="1440"/>
      </w:pPr>
      <w:rPr>
        <w:rFonts w:ascii="Arial" w:hAnsi="Arial" w:cs="Arial" w:hint="default"/>
        <w:sz w:val="24"/>
      </w:rPr>
    </w:lvl>
    <w:lvl w:ilvl="8">
      <w:start w:val="1"/>
      <w:numFmt w:val="decimal"/>
      <w:lvlText w:val="%1.%2.%3.%4.%5.%6.%7.%8.%9."/>
      <w:lvlJc w:val="left"/>
      <w:pPr>
        <w:ind w:left="1800" w:hanging="1800"/>
      </w:pPr>
      <w:rPr>
        <w:rFonts w:ascii="Arial" w:hAnsi="Arial" w:cs="Arial" w:hint="default"/>
        <w:sz w:val="24"/>
      </w:rPr>
    </w:lvl>
  </w:abstractNum>
  <w:abstractNum w:abstractNumId="8" w15:restartNumberingAfterBreak="0">
    <w:nsid w:val="4E2951AB"/>
    <w:multiLevelType w:val="multilevel"/>
    <w:tmpl w:val="05D06C44"/>
    <w:lvl w:ilvl="0">
      <w:start w:val="1"/>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9" w15:restartNumberingAfterBreak="0">
    <w:nsid w:val="500D3E08"/>
    <w:multiLevelType w:val="hybridMultilevel"/>
    <w:tmpl w:val="081EA580"/>
    <w:lvl w:ilvl="0" w:tplc="A06E2BF2">
      <w:start w:val="1"/>
      <w:numFmt w:val="decimal"/>
      <w:lvlText w:val="%1."/>
      <w:lvlJc w:val="left"/>
      <w:pPr>
        <w:tabs>
          <w:tab w:val="num" w:pos="1139"/>
        </w:tabs>
        <w:ind w:left="1139" w:hanging="360"/>
      </w:pPr>
      <w:rPr>
        <w:b/>
      </w:rPr>
    </w:lvl>
    <w:lvl w:ilvl="1" w:tplc="04090019" w:tentative="1">
      <w:start w:val="1"/>
      <w:numFmt w:val="lowerLetter"/>
      <w:lvlText w:val="%2."/>
      <w:lvlJc w:val="left"/>
      <w:pPr>
        <w:tabs>
          <w:tab w:val="num" w:pos="1859"/>
        </w:tabs>
        <w:ind w:left="1859" w:hanging="360"/>
      </w:pPr>
    </w:lvl>
    <w:lvl w:ilvl="2" w:tplc="0409001B" w:tentative="1">
      <w:start w:val="1"/>
      <w:numFmt w:val="lowerRoman"/>
      <w:lvlText w:val="%3."/>
      <w:lvlJc w:val="right"/>
      <w:pPr>
        <w:tabs>
          <w:tab w:val="num" w:pos="2579"/>
        </w:tabs>
        <w:ind w:left="2579" w:hanging="180"/>
      </w:pPr>
    </w:lvl>
    <w:lvl w:ilvl="3" w:tplc="0409000F" w:tentative="1">
      <w:start w:val="1"/>
      <w:numFmt w:val="decimal"/>
      <w:lvlText w:val="%4."/>
      <w:lvlJc w:val="left"/>
      <w:pPr>
        <w:tabs>
          <w:tab w:val="num" w:pos="3299"/>
        </w:tabs>
        <w:ind w:left="3299" w:hanging="360"/>
      </w:pPr>
    </w:lvl>
    <w:lvl w:ilvl="4" w:tplc="04090019" w:tentative="1">
      <w:start w:val="1"/>
      <w:numFmt w:val="lowerLetter"/>
      <w:lvlText w:val="%5."/>
      <w:lvlJc w:val="left"/>
      <w:pPr>
        <w:tabs>
          <w:tab w:val="num" w:pos="4019"/>
        </w:tabs>
        <w:ind w:left="4019" w:hanging="360"/>
      </w:pPr>
    </w:lvl>
    <w:lvl w:ilvl="5" w:tplc="0409001B" w:tentative="1">
      <w:start w:val="1"/>
      <w:numFmt w:val="lowerRoman"/>
      <w:lvlText w:val="%6."/>
      <w:lvlJc w:val="right"/>
      <w:pPr>
        <w:tabs>
          <w:tab w:val="num" w:pos="4739"/>
        </w:tabs>
        <w:ind w:left="4739" w:hanging="180"/>
      </w:pPr>
    </w:lvl>
    <w:lvl w:ilvl="6" w:tplc="0409000F" w:tentative="1">
      <w:start w:val="1"/>
      <w:numFmt w:val="decimal"/>
      <w:lvlText w:val="%7."/>
      <w:lvlJc w:val="left"/>
      <w:pPr>
        <w:tabs>
          <w:tab w:val="num" w:pos="5459"/>
        </w:tabs>
        <w:ind w:left="5459" w:hanging="360"/>
      </w:pPr>
    </w:lvl>
    <w:lvl w:ilvl="7" w:tplc="04090019" w:tentative="1">
      <w:start w:val="1"/>
      <w:numFmt w:val="lowerLetter"/>
      <w:lvlText w:val="%8."/>
      <w:lvlJc w:val="left"/>
      <w:pPr>
        <w:tabs>
          <w:tab w:val="num" w:pos="6179"/>
        </w:tabs>
        <w:ind w:left="6179" w:hanging="360"/>
      </w:pPr>
    </w:lvl>
    <w:lvl w:ilvl="8" w:tplc="0409001B" w:tentative="1">
      <w:start w:val="1"/>
      <w:numFmt w:val="lowerRoman"/>
      <w:lvlText w:val="%9."/>
      <w:lvlJc w:val="right"/>
      <w:pPr>
        <w:tabs>
          <w:tab w:val="num" w:pos="6899"/>
        </w:tabs>
        <w:ind w:left="6899" w:hanging="180"/>
      </w:pPr>
    </w:lvl>
  </w:abstractNum>
  <w:abstractNum w:abstractNumId="10" w15:restartNumberingAfterBreak="0">
    <w:nsid w:val="5F905087"/>
    <w:multiLevelType w:val="hybridMultilevel"/>
    <w:tmpl w:val="2DAA31D8"/>
    <w:lvl w:ilvl="0" w:tplc="A306A72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5F47BD4"/>
    <w:multiLevelType w:val="multilevel"/>
    <w:tmpl w:val="4ECC41AE"/>
    <w:lvl w:ilvl="0">
      <w:start w:val="2"/>
      <w:numFmt w:val="decimal"/>
      <w:lvlText w:val="%1."/>
      <w:lvlJc w:val="left"/>
      <w:pPr>
        <w:ind w:left="585" w:hanging="585"/>
      </w:pPr>
      <w:rPr>
        <w:rFonts w:cs="Times New Roman"/>
      </w:rPr>
    </w:lvl>
    <w:lvl w:ilvl="1">
      <w:start w:val="1"/>
      <w:numFmt w:val="decimal"/>
      <w:lvlText w:val="%1.%2."/>
      <w:lvlJc w:val="left"/>
      <w:pPr>
        <w:ind w:left="915" w:hanging="720"/>
      </w:pPr>
      <w:rPr>
        <w:rFonts w:cs="Times New Roman"/>
        <w:b/>
      </w:rPr>
    </w:lvl>
    <w:lvl w:ilvl="2">
      <w:start w:val="1"/>
      <w:numFmt w:val="decimal"/>
      <w:lvlText w:val="%1.%2.%3."/>
      <w:lvlJc w:val="left"/>
      <w:pPr>
        <w:ind w:left="1110" w:hanging="720"/>
      </w:pPr>
      <w:rPr>
        <w:rFonts w:cs="Times New Roman"/>
      </w:rPr>
    </w:lvl>
    <w:lvl w:ilvl="3">
      <w:start w:val="1"/>
      <w:numFmt w:val="decimal"/>
      <w:lvlText w:val="%1.%2.%3.%4."/>
      <w:lvlJc w:val="left"/>
      <w:pPr>
        <w:ind w:left="1665" w:hanging="1080"/>
      </w:pPr>
      <w:rPr>
        <w:rFonts w:cs="Times New Roman"/>
      </w:rPr>
    </w:lvl>
    <w:lvl w:ilvl="4">
      <w:start w:val="1"/>
      <w:numFmt w:val="decimal"/>
      <w:lvlText w:val="%1.%2.%3.%4.%5."/>
      <w:lvlJc w:val="left"/>
      <w:pPr>
        <w:ind w:left="1860" w:hanging="1080"/>
      </w:pPr>
      <w:rPr>
        <w:rFonts w:cs="Times New Roman"/>
      </w:rPr>
    </w:lvl>
    <w:lvl w:ilvl="5">
      <w:start w:val="1"/>
      <w:numFmt w:val="decimal"/>
      <w:lvlText w:val="%1.%2.%3.%4.%5.%6."/>
      <w:lvlJc w:val="left"/>
      <w:pPr>
        <w:ind w:left="2415" w:hanging="1440"/>
      </w:pPr>
      <w:rPr>
        <w:rFonts w:cs="Times New Roman"/>
      </w:rPr>
    </w:lvl>
    <w:lvl w:ilvl="6">
      <w:start w:val="1"/>
      <w:numFmt w:val="decimal"/>
      <w:lvlText w:val="%1.%2.%3.%4.%5.%6.%7."/>
      <w:lvlJc w:val="left"/>
      <w:pPr>
        <w:ind w:left="2610" w:hanging="1440"/>
      </w:pPr>
      <w:rPr>
        <w:rFonts w:cs="Times New Roman"/>
      </w:rPr>
    </w:lvl>
    <w:lvl w:ilvl="7">
      <w:start w:val="1"/>
      <w:numFmt w:val="decimal"/>
      <w:lvlText w:val="%1.%2.%3.%4.%5.%6.%7.%8."/>
      <w:lvlJc w:val="left"/>
      <w:pPr>
        <w:ind w:left="3165" w:hanging="1800"/>
      </w:pPr>
      <w:rPr>
        <w:rFonts w:cs="Times New Roman"/>
      </w:rPr>
    </w:lvl>
    <w:lvl w:ilvl="8">
      <w:start w:val="1"/>
      <w:numFmt w:val="decimal"/>
      <w:lvlText w:val="%1.%2.%3.%4.%5.%6.%7.%8.%9."/>
      <w:lvlJc w:val="left"/>
      <w:pPr>
        <w:ind w:left="3720" w:hanging="2160"/>
      </w:pPr>
      <w:rPr>
        <w:rFonts w:cs="Times New Roman"/>
      </w:r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8"/>
  </w:num>
  <w:num w:numId="7">
    <w:abstractNumId w:val="3"/>
  </w:num>
  <w:num w:numId="8">
    <w:abstractNumId w:val="2"/>
  </w:num>
  <w:num w:numId="9">
    <w:abstractNumId w:val="5"/>
  </w:num>
  <w:num w:numId="10">
    <w:abstractNumId w:val="10"/>
  </w:num>
  <w:num w:numId="11">
    <w:abstractNumId w:val="6"/>
  </w:num>
  <w:num w:numId="12">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29"/>
    <w:rsid w:val="00017B82"/>
    <w:rsid w:val="00022484"/>
    <w:rsid w:val="00024AA9"/>
    <w:rsid w:val="00025B94"/>
    <w:rsid w:val="00026043"/>
    <w:rsid w:val="000935CB"/>
    <w:rsid w:val="00095E5B"/>
    <w:rsid w:val="000C33C0"/>
    <w:rsid w:val="000C786B"/>
    <w:rsid w:val="000C7BBC"/>
    <w:rsid w:val="00116DAD"/>
    <w:rsid w:val="0012097E"/>
    <w:rsid w:val="00152C15"/>
    <w:rsid w:val="001704E2"/>
    <w:rsid w:val="00183B79"/>
    <w:rsid w:val="001B4E3E"/>
    <w:rsid w:val="001C097B"/>
    <w:rsid w:val="001C221B"/>
    <w:rsid w:val="001C36BA"/>
    <w:rsid w:val="001C4EF9"/>
    <w:rsid w:val="001D500B"/>
    <w:rsid w:val="001E6A09"/>
    <w:rsid w:val="001F7580"/>
    <w:rsid w:val="0021364E"/>
    <w:rsid w:val="00237C54"/>
    <w:rsid w:val="00240CB9"/>
    <w:rsid w:val="002413BC"/>
    <w:rsid w:val="00242618"/>
    <w:rsid w:val="002437C9"/>
    <w:rsid w:val="002575F8"/>
    <w:rsid w:val="0027101F"/>
    <w:rsid w:val="00271B31"/>
    <w:rsid w:val="00271DB4"/>
    <w:rsid w:val="002730F2"/>
    <w:rsid w:val="002771E8"/>
    <w:rsid w:val="002A3497"/>
    <w:rsid w:val="002A722F"/>
    <w:rsid w:val="002C142B"/>
    <w:rsid w:val="002C561B"/>
    <w:rsid w:val="002D5446"/>
    <w:rsid w:val="002D657C"/>
    <w:rsid w:val="002E29EB"/>
    <w:rsid w:val="002E44F7"/>
    <w:rsid w:val="002E61D8"/>
    <w:rsid w:val="0031305A"/>
    <w:rsid w:val="00315F59"/>
    <w:rsid w:val="00317B3E"/>
    <w:rsid w:val="00324697"/>
    <w:rsid w:val="003311DC"/>
    <w:rsid w:val="00334C8C"/>
    <w:rsid w:val="00334CF1"/>
    <w:rsid w:val="00347BB2"/>
    <w:rsid w:val="00350A96"/>
    <w:rsid w:val="003638C7"/>
    <w:rsid w:val="00370848"/>
    <w:rsid w:val="003A01C7"/>
    <w:rsid w:val="003A46F3"/>
    <w:rsid w:val="003B52BD"/>
    <w:rsid w:val="003F1E85"/>
    <w:rsid w:val="003F2A5E"/>
    <w:rsid w:val="00400551"/>
    <w:rsid w:val="0041715E"/>
    <w:rsid w:val="00423330"/>
    <w:rsid w:val="0045001E"/>
    <w:rsid w:val="00476B90"/>
    <w:rsid w:val="004931EC"/>
    <w:rsid w:val="004C30D8"/>
    <w:rsid w:val="004D04EB"/>
    <w:rsid w:val="004D22EF"/>
    <w:rsid w:val="004D547C"/>
    <w:rsid w:val="004E229A"/>
    <w:rsid w:val="004E7031"/>
    <w:rsid w:val="004F1E94"/>
    <w:rsid w:val="00531153"/>
    <w:rsid w:val="00536A20"/>
    <w:rsid w:val="00537BE3"/>
    <w:rsid w:val="00552FA8"/>
    <w:rsid w:val="00557A92"/>
    <w:rsid w:val="00566E31"/>
    <w:rsid w:val="005C7992"/>
    <w:rsid w:val="005D7F7D"/>
    <w:rsid w:val="005E6827"/>
    <w:rsid w:val="005F28D1"/>
    <w:rsid w:val="00600D1E"/>
    <w:rsid w:val="00606C9D"/>
    <w:rsid w:val="0064005F"/>
    <w:rsid w:val="006423C1"/>
    <w:rsid w:val="00647C86"/>
    <w:rsid w:val="00665A22"/>
    <w:rsid w:val="00667250"/>
    <w:rsid w:val="00675F16"/>
    <w:rsid w:val="00677450"/>
    <w:rsid w:val="00690E92"/>
    <w:rsid w:val="006C6C42"/>
    <w:rsid w:val="006F4082"/>
    <w:rsid w:val="0073131C"/>
    <w:rsid w:val="00747C76"/>
    <w:rsid w:val="00751312"/>
    <w:rsid w:val="007633CD"/>
    <w:rsid w:val="0076497A"/>
    <w:rsid w:val="00783083"/>
    <w:rsid w:val="007D2A6A"/>
    <w:rsid w:val="00800C5A"/>
    <w:rsid w:val="00815EDC"/>
    <w:rsid w:val="00820115"/>
    <w:rsid w:val="00824553"/>
    <w:rsid w:val="00833C4F"/>
    <w:rsid w:val="008420A3"/>
    <w:rsid w:val="00847368"/>
    <w:rsid w:val="008611B5"/>
    <w:rsid w:val="008666B1"/>
    <w:rsid w:val="00870EBD"/>
    <w:rsid w:val="008757A9"/>
    <w:rsid w:val="008769CB"/>
    <w:rsid w:val="0087756E"/>
    <w:rsid w:val="00890D6E"/>
    <w:rsid w:val="008A59F2"/>
    <w:rsid w:val="008B05BC"/>
    <w:rsid w:val="008B2092"/>
    <w:rsid w:val="008B337E"/>
    <w:rsid w:val="008B4F6F"/>
    <w:rsid w:val="008C43BD"/>
    <w:rsid w:val="008C5235"/>
    <w:rsid w:val="008D1742"/>
    <w:rsid w:val="00907625"/>
    <w:rsid w:val="009119B4"/>
    <w:rsid w:val="00915EC2"/>
    <w:rsid w:val="00917FF8"/>
    <w:rsid w:val="00920E65"/>
    <w:rsid w:val="00926726"/>
    <w:rsid w:val="0092740D"/>
    <w:rsid w:val="0094629E"/>
    <w:rsid w:val="0094705F"/>
    <w:rsid w:val="0095719B"/>
    <w:rsid w:val="00962251"/>
    <w:rsid w:val="00982AA3"/>
    <w:rsid w:val="0098583A"/>
    <w:rsid w:val="009925EC"/>
    <w:rsid w:val="009A1665"/>
    <w:rsid w:val="009A2290"/>
    <w:rsid w:val="009B0816"/>
    <w:rsid w:val="009B41B0"/>
    <w:rsid w:val="009D03F3"/>
    <w:rsid w:val="009F0BFA"/>
    <w:rsid w:val="009F7C0E"/>
    <w:rsid w:val="009F7CCD"/>
    <w:rsid w:val="00A03ABF"/>
    <w:rsid w:val="00A04E36"/>
    <w:rsid w:val="00A10680"/>
    <w:rsid w:val="00A136B6"/>
    <w:rsid w:val="00A14FBA"/>
    <w:rsid w:val="00A2168A"/>
    <w:rsid w:val="00A31F1D"/>
    <w:rsid w:val="00A355DE"/>
    <w:rsid w:val="00A4402A"/>
    <w:rsid w:val="00A45429"/>
    <w:rsid w:val="00A47FFA"/>
    <w:rsid w:val="00A64C7B"/>
    <w:rsid w:val="00A70CB2"/>
    <w:rsid w:val="00A7570F"/>
    <w:rsid w:val="00AA08FB"/>
    <w:rsid w:val="00AA65BC"/>
    <w:rsid w:val="00AB1221"/>
    <w:rsid w:val="00AB6EEF"/>
    <w:rsid w:val="00AE2481"/>
    <w:rsid w:val="00AE74A0"/>
    <w:rsid w:val="00B15FE1"/>
    <w:rsid w:val="00B522A8"/>
    <w:rsid w:val="00B54F4C"/>
    <w:rsid w:val="00B55B11"/>
    <w:rsid w:val="00B67D20"/>
    <w:rsid w:val="00B70201"/>
    <w:rsid w:val="00B733B5"/>
    <w:rsid w:val="00B851FC"/>
    <w:rsid w:val="00B92466"/>
    <w:rsid w:val="00B95F40"/>
    <w:rsid w:val="00B97317"/>
    <w:rsid w:val="00BA3A1F"/>
    <w:rsid w:val="00BA4F99"/>
    <w:rsid w:val="00BA507C"/>
    <w:rsid w:val="00BA5CCA"/>
    <w:rsid w:val="00BC3A68"/>
    <w:rsid w:val="00BD58E8"/>
    <w:rsid w:val="00BE42CD"/>
    <w:rsid w:val="00C0150C"/>
    <w:rsid w:val="00C05094"/>
    <w:rsid w:val="00C074FA"/>
    <w:rsid w:val="00C10E48"/>
    <w:rsid w:val="00C177F6"/>
    <w:rsid w:val="00C31CB7"/>
    <w:rsid w:val="00C43B1D"/>
    <w:rsid w:val="00C53C31"/>
    <w:rsid w:val="00C668AF"/>
    <w:rsid w:val="00C82D78"/>
    <w:rsid w:val="00C93E8A"/>
    <w:rsid w:val="00CA465F"/>
    <w:rsid w:val="00CA4AD4"/>
    <w:rsid w:val="00CA6665"/>
    <w:rsid w:val="00CB5BC1"/>
    <w:rsid w:val="00CD0DCB"/>
    <w:rsid w:val="00CD3129"/>
    <w:rsid w:val="00CF2022"/>
    <w:rsid w:val="00D0354E"/>
    <w:rsid w:val="00D07892"/>
    <w:rsid w:val="00D25A82"/>
    <w:rsid w:val="00D32F62"/>
    <w:rsid w:val="00D34BC6"/>
    <w:rsid w:val="00D736D4"/>
    <w:rsid w:val="00D74AD2"/>
    <w:rsid w:val="00D763E6"/>
    <w:rsid w:val="00D77CFD"/>
    <w:rsid w:val="00D929A1"/>
    <w:rsid w:val="00D95E44"/>
    <w:rsid w:val="00DC10EA"/>
    <w:rsid w:val="00DC7A23"/>
    <w:rsid w:val="00DD7A2B"/>
    <w:rsid w:val="00DF249C"/>
    <w:rsid w:val="00E00908"/>
    <w:rsid w:val="00E07275"/>
    <w:rsid w:val="00E114D3"/>
    <w:rsid w:val="00E122A6"/>
    <w:rsid w:val="00E32C00"/>
    <w:rsid w:val="00E35D5B"/>
    <w:rsid w:val="00E65FFE"/>
    <w:rsid w:val="00E70D73"/>
    <w:rsid w:val="00E768A1"/>
    <w:rsid w:val="00E9223B"/>
    <w:rsid w:val="00EB3EEF"/>
    <w:rsid w:val="00EC43DA"/>
    <w:rsid w:val="00EC482A"/>
    <w:rsid w:val="00ED1F06"/>
    <w:rsid w:val="00EE4C29"/>
    <w:rsid w:val="00EF04C4"/>
    <w:rsid w:val="00EF3E20"/>
    <w:rsid w:val="00EF7757"/>
    <w:rsid w:val="00F10D46"/>
    <w:rsid w:val="00F362CE"/>
    <w:rsid w:val="00F451D7"/>
    <w:rsid w:val="00F51C7C"/>
    <w:rsid w:val="00F81688"/>
    <w:rsid w:val="00F90A95"/>
    <w:rsid w:val="00FD7214"/>
    <w:rsid w:val="00FE6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33EF9AF"/>
  <w15:chartTrackingRefBased/>
  <w15:docId w15:val="{078B4D4F-95D4-43AE-969B-D11EA1644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Ñòèëü2òàá"/>
    <w:basedOn w:val="Normal"/>
    <w:next w:val="Normal"/>
    <w:link w:val="Heading1Char"/>
    <w:qFormat/>
    <w:rsid w:val="00783083"/>
    <w:pPr>
      <w:keepNext/>
      <w:spacing w:before="240" w:after="60"/>
      <w:outlineLvl w:val="0"/>
    </w:pPr>
    <w:rPr>
      <w:rFonts w:ascii="Arial" w:hAnsi="Arial" w:cs="Arial"/>
      <w:b/>
      <w:bCs/>
      <w:kern w:val="32"/>
      <w:sz w:val="32"/>
      <w:szCs w:val="32"/>
      <w:lang w:val="en-US" w:eastAsia="en-US"/>
    </w:rPr>
  </w:style>
  <w:style w:type="paragraph" w:styleId="Heading2">
    <w:name w:val="heading 2"/>
    <w:basedOn w:val="Normal"/>
    <w:next w:val="Normal"/>
    <w:link w:val="Heading2Char1"/>
    <w:qFormat/>
    <w:rsid w:val="00783083"/>
    <w:pPr>
      <w:keepNext/>
      <w:spacing w:before="240" w:after="120"/>
      <w:jc w:val="center"/>
      <w:outlineLvl w:val="1"/>
    </w:pPr>
    <w:rPr>
      <w:rFonts w:ascii="Times Latin" w:hAnsi="Times Latin"/>
      <w:b/>
      <w:sz w:val="28"/>
      <w:szCs w:val="20"/>
      <w:u w:val="single"/>
      <w:lang w:eastAsia="en-US"/>
    </w:rPr>
  </w:style>
  <w:style w:type="paragraph" w:styleId="Heading3">
    <w:name w:val="heading 3"/>
    <w:basedOn w:val="Normal"/>
    <w:next w:val="Normal"/>
    <w:link w:val="Heading3Char"/>
    <w:qFormat/>
    <w:rsid w:val="00783083"/>
    <w:pPr>
      <w:keepNext/>
      <w:spacing w:before="120"/>
      <w:ind w:firstLine="567"/>
      <w:outlineLvl w:val="2"/>
    </w:pPr>
    <w:rPr>
      <w:rFonts w:ascii="Times Latin" w:hAnsi="Times Latin"/>
      <w:b/>
      <w:i/>
      <w:sz w:val="26"/>
      <w:szCs w:val="20"/>
      <w:lang w:eastAsia="en-US"/>
    </w:rPr>
  </w:style>
  <w:style w:type="paragraph" w:styleId="Heading4">
    <w:name w:val="heading 4"/>
    <w:basedOn w:val="Normal"/>
    <w:next w:val="Normal"/>
    <w:link w:val="Heading4Char2"/>
    <w:qFormat/>
    <w:rsid w:val="00783083"/>
    <w:pPr>
      <w:keepNext/>
      <w:spacing w:before="240" w:after="60"/>
      <w:outlineLvl w:val="3"/>
    </w:pPr>
    <w:rPr>
      <w:b/>
      <w:bCs/>
      <w:sz w:val="28"/>
      <w:szCs w:val="28"/>
      <w:lang w:val="en-US" w:eastAsia="en-US"/>
    </w:rPr>
  </w:style>
  <w:style w:type="paragraph" w:styleId="Heading5">
    <w:name w:val="heading 5"/>
    <w:basedOn w:val="Normal"/>
    <w:next w:val="Normal"/>
    <w:link w:val="Heading5Char"/>
    <w:qFormat/>
    <w:rsid w:val="00783083"/>
    <w:pPr>
      <w:spacing w:before="240" w:after="60"/>
      <w:outlineLvl w:val="4"/>
    </w:pPr>
    <w:rPr>
      <w:rFonts w:ascii="Times Latin" w:hAnsi="Times Latin"/>
      <w:b/>
      <w:bCs/>
      <w:i/>
      <w:iCs/>
      <w:sz w:val="26"/>
      <w:szCs w:val="26"/>
      <w:lang w:eastAsia="en-US"/>
    </w:rPr>
  </w:style>
  <w:style w:type="paragraph" w:styleId="Heading6">
    <w:name w:val="heading 6"/>
    <w:basedOn w:val="Normal"/>
    <w:next w:val="Normal"/>
    <w:link w:val="Heading6Char"/>
    <w:qFormat/>
    <w:rsid w:val="00783083"/>
    <w:pPr>
      <w:spacing w:before="240" w:after="60"/>
      <w:outlineLvl w:val="5"/>
    </w:pPr>
    <w:rPr>
      <w:b/>
      <w:bCs/>
      <w:sz w:val="22"/>
      <w:szCs w:val="22"/>
      <w:lang w:eastAsia="en-US"/>
    </w:rPr>
  </w:style>
  <w:style w:type="paragraph" w:styleId="Heading7">
    <w:name w:val="heading 7"/>
    <w:basedOn w:val="Normal"/>
    <w:next w:val="Normal"/>
    <w:link w:val="Heading7Char1"/>
    <w:qFormat/>
    <w:rsid w:val="00783083"/>
    <w:pPr>
      <w:keepNext/>
      <w:autoSpaceDE w:val="0"/>
      <w:autoSpaceDN w:val="0"/>
      <w:adjustRightInd w:val="0"/>
      <w:outlineLvl w:val="6"/>
    </w:pPr>
    <w:rPr>
      <w:rFonts w:ascii="Arial AzLat" w:hAnsi="Arial AzLat"/>
      <w:b/>
      <w:color w:val="000000"/>
      <w:sz w:val="20"/>
      <w:szCs w:val="20"/>
      <w:lang w:eastAsia="en-US"/>
    </w:rPr>
  </w:style>
  <w:style w:type="paragraph" w:styleId="Heading8">
    <w:name w:val="heading 8"/>
    <w:basedOn w:val="Normal"/>
    <w:next w:val="Normal"/>
    <w:link w:val="Heading8Char"/>
    <w:qFormat/>
    <w:rsid w:val="00783083"/>
    <w:pPr>
      <w:keepNext/>
      <w:autoSpaceDE w:val="0"/>
      <w:autoSpaceDN w:val="0"/>
      <w:adjustRightInd w:val="0"/>
      <w:jc w:val="center"/>
      <w:outlineLvl w:val="7"/>
    </w:pPr>
    <w:rPr>
      <w:rFonts w:ascii="Arial AzLat" w:hAnsi="Arial AzLat"/>
      <w:b/>
      <w:color w:val="000000"/>
      <w:sz w:val="20"/>
      <w:szCs w:val="20"/>
      <w:lang w:eastAsia="en-US"/>
    </w:rPr>
  </w:style>
  <w:style w:type="paragraph" w:styleId="Heading9">
    <w:name w:val="heading 9"/>
    <w:basedOn w:val="Normal"/>
    <w:next w:val="Normal"/>
    <w:qFormat/>
    <w:rsid w:val="00783083"/>
    <w:pPr>
      <w:spacing w:before="240" w:after="60"/>
      <w:outlineLvl w:val="8"/>
    </w:pPr>
    <w:rPr>
      <w:rFonts w:ascii="Arial"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317B3E"/>
    <w:rPr>
      <w:rFonts w:ascii="Times Latin" w:eastAsia="MS Mincho" w:hAnsi="Times Latin"/>
      <w:b/>
      <w:sz w:val="28"/>
      <w:u w:val="single"/>
      <w:lang w:val="ru-RU" w:eastAsia="en-US" w:bidi="ar-SA"/>
    </w:rPr>
  </w:style>
  <w:style w:type="character" w:customStyle="1" w:styleId="Heading4Char2">
    <w:name w:val="Heading 4 Char2"/>
    <w:link w:val="Heading4"/>
    <w:locked/>
    <w:rsid w:val="002771E8"/>
    <w:rPr>
      <w:b/>
      <w:bCs/>
      <w:sz w:val="28"/>
      <w:szCs w:val="28"/>
      <w:lang w:val="en-US" w:eastAsia="en-US" w:bidi="ar-SA"/>
    </w:rPr>
  </w:style>
  <w:style w:type="character" w:customStyle="1" w:styleId="Heading7Char1">
    <w:name w:val="Heading 7 Char1"/>
    <w:basedOn w:val="DefaultParagraphFont"/>
    <w:link w:val="Heading7"/>
    <w:semiHidden/>
    <w:rsid w:val="00783083"/>
    <w:rPr>
      <w:rFonts w:ascii="Arial AzLat" w:hAnsi="Arial AzLat"/>
      <w:b/>
      <w:color w:val="000000"/>
      <w:lang w:val="ru-RU" w:eastAsia="en-US" w:bidi="ar-SA"/>
    </w:rPr>
  </w:style>
  <w:style w:type="paragraph" w:customStyle="1" w:styleId="CharChar">
    <w:name w:val="Char Char"/>
    <w:basedOn w:val="Normal"/>
    <w:rsid w:val="00EF3E20"/>
    <w:pPr>
      <w:spacing w:after="160" w:line="240" w:lineRule="exact"/>
    </w:pPr>
    <w:rPr>
      <w:rFonts w:ascii="Tahoma" w:hAnsi="Tahoma"/>
      <w:sz w:val="20"/>
      <w:szCs w:val="20"/>
      <w:lang w:val="en-US" w:eastAsia="en-US"/>
    </w:rPr>
  </w:style>
  <w:style w:type="table" w:styleId="TableGrid">
    <w:name w:val="Table Grid"/>
    <w:basedOn w:val="TableNormal"/>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730F2"/>
    <w:pPr>
      <w:tabs>
        <w:tab w:val="center" w:pos="4677"/>
        <w:tab w:val="right" w:pos="9355"/>
      </w:tabs>
    </w:pPr>
  </w:style>
  <w:style w:type="character" w:customStyle="1" w:styleId="HeaderChar">
    <w:name w:val="Header Char"/>
    <w:basedOn w:val="DefaultParagraphFont"/>
    <w:link w:val="Header"/>
    <w:locked/>
    <w:rsid w:val="004C30D8"/>
    <w:rPr>
      <w:rFonts w:eastAsia="MS Mincho"/>
      <w:sz w:val="24"/>
      <w:szCs w:val="24"/>
      <w:lang w:val="ru-RU" w:eastAsia="ru-RU" w:bidi="ar-SA"/>
    </w:rPr>
  </w:style>
  <w:style w:type="paragraph" w:styleId="Footer">
    <w:name w:val="footer"/>
    <w:basedOn w:val="Normal"/>
    <w:link w:val="FooterChar"/>
    <w:rsid w:val="002730F2"/>
    <w:pPr>
      <w:tabs>
        <w:tab w:val="center" w:pos="4677"/>
        <w:tab w:val="right" w:pos="9355"/>
      </w:tabs>
    </w:pPr>
  </w:style>
  <w:style w:type="character" w:customStyle="1" w:styleId="FooterChar">
    <w:name w:val="Footer Char"/>
    <w:basedOn w:val="DefaultParagraphFont"/>
    <w:link w:val="Footer"/>
    <w:semiHidden/>
    <w:locked/>
    <w:rsid w:val="004C30D8"/>
    <w:rPr>
      <w:rFonts w:eastAsia="MS Mincho"/>
      <w:sz w:val="24"/>
      <w:szCs w:val="24"/>
      <w:lang w:val="ru-RU" w:eastAsia="ru-RU" w:bidi="ar-SA"/>
    </w:rPr>
  </w:style>
  <w:style w:type="character" w:styleId="Strong">
    <w:name w:val="Strong"/>
    <w:basedOn w:val="DefaultParagraphFont"/>
    <w:qFormat/>
    <w:rsid w:val="00915EC2"/>
    <w:rPr>
      <w:b/>
      <w:bCs/>
    </w:rPr>
  </w:style>
  <w:style w:type="character" w:styleId="PageNumber">
    <w:name w:val="page number"/>
    <w:basedOn w:val="DefaultParagraphFont"/>
    <w:rsid w:val="00783083"/>
  </w:style>
  <w:style w:type="paragraph" w:styleId="BodyTextIndent">
    <w:name w:val="Body Text Indent"/>
    <w:basedOn w:val="Normal"/>
    <w:link w:val="BodyTextIndentChar"/>
    <w:rsid w:val="00783083"/>
    <w:pPr>
      <w:ind w:firstLine="567"/>
      <w:jc w:val="both"/>
    </w:pPr>
    <w:rPr>
      <w:rFonts w:ascii="Times Latin" w:hAnsi="Times Latin"/>
      <w:sz w:val="26"/>
      <w:szCs w:val="20"/>
      <w:lang w:eastAsia="en-US"/>
    </w:rPr>
  </w:style>
  <w:style w:type="paragraph" w:styleId="BodyTextIndent2">
    <w:name w:val="Body Text Indent 2"/>
    <w:basedOn w:val="Normal"/>
    <w:link w:val="BodyTextIndent2Char"/>
    <w:rsid w:val="00783083"/>
    <w:pPr>
      <w:spacing w:after="120" w:line="480" w:lineRule="auto"/>
      <w:ind w:left="283"/>
    </w:pPr>
    <w:rPr>
      <w:rFonts w:ascii="Times Latin" w:hAnsi="Times Latin"/>
      <w:szCs w:val="20"/>
      <w:lang w:eastAsia="en-US"/>
    </w:rPr>
  </w:style>
  <w:style w:type="paragraph" w:customStyle="1" w:styleId="Heading12">
    <w:name w:val="Heading 1.Ñòèëü2òàá"/>
    <w:basedOn w:val="Normal"/>
    <w:next w:val="Normal"/>
    <w:rsid w:val="00783083"/>
    <w:pPr>
      <w:keepNext/>
      <w:tabs>
        <w:tab w:val="left" w:pos="450"/>
      </w:tabs>
      <w:overflowPunct w:val="0"/>
      <w:autoSpaceDE w:val="0"/>
      <w:autoSpaceDN w:val="0"/>
      <w:adjustRightInd w:val="0"/>
      <w:textAlignment w:val="baseline"/>
    </w:pPr>
    <w:rPr>
      <w:b/>
      <w:bCs/>
      <w:sz w:val="20"/>
      <w:szCs w:val="20"/>
      <w:lang w:val="en-US" w:eastAsia="en-US"/>
    </w:rPr>
  </w:style>
  <w:style w:type="paragraph" w:customStyle="1" w:styleId="4">
    <w:name w:val="ñòèëü 4ò"/>
    <w:basedOn w:val="Normal"/>
    <w:rsid w:val="00783083"/>
    <w:pPr>
      <w:tabs>
        <w:tab w:val="left" w:leader="dot" w:pos="8467"/>
        <w:tab w:val="left" w:pos="8827"/>
      </w:tabs>
      <w:overflowPunct w:val="0"/>
      <w:autoSpaceDE w:val="0"/>
      <w:autoSpaceDN w:val="0"/>
      <w:adjustRightInd w:val="0"/>
      <w:ind w:left="1080"/>
      <w:textAlignment w:val="baseline"/>
    </w:pPr>
    <w:rPr>
      <w:sz w:val="20"/>
      <w:szCs w:val="20"/>
      <w:lang w:eastAsia="en-US"/>
    </w:rPr>
  </w:style>
  <w:style w:type="paragraph" w:styleId="BodyText2">
    <w:name w:val="Body Text 2"/>
    <w:basedOn w:val="Normal"/>
    <w:link w:val="BodyText2Char1"/>
    <w:rsid w:val="00783083"/>
    <w:pPr>
      <w:overflowPunct w:val="0"/>
      <w:autoSpaceDE w:val="0"/>
      <w:autoSpaceDN w:val="0"/>
      <w:adjustRightInd w:val="0"/>
      <w:ind w:firstLine="720"/>
      <w:jc w:val="both"/>
      <w:textAlignment w:val="baseline"/>
    </w:pPr>
    <w:rPr>
      <w:rFonts w:ascii="Arial AzLat" w:hAnsi="Arial AzLat"/>
      <w:sz w:val="32"/>
      <w:szCs w:val="20"/>
    </w:rPr>
  </w:style>
  <w:style w:type="character" w:customStyle="1" w:styleId="BodyText2Char1">
    <w:name w:val="Body Text 2 Char1"/>
    <w:basedOn w:val="DefaultParagraphFont"/>
    <w:link w:val="BodyText2"/>
    <w:rsid w:val="00783083"/>
    <w:rPr>
      <w:rFonts w:ascii="Arial AzLat" w:hAnsi="Arial AzLat"/>
      <w:sz w:val="32"/>
      <w:lang w:val="ru-RU" w:eastAsia="ru-RU" w:bidi="ar-SA"/>
    </w:rPr>
  </w:style>
  <w:style w:type="paragraph" w:styleId="BalloonText">
    <w:name w:val="Balloon Text"/>
    <w:basedOn w:val="Normal"/>
    <w:link w:val="BalloonTextChar"/>
    <w:rsid w:val="00783083"/>
    <w:pPr>
      <w:overflowPunct w:val="0"/>
      <w:autoSpaceDE w:val="0"/>
      <w:autoSpaceDN w:val="0"/>
      <w:adjustRightInd w:val="0"/>
      <w:textAlignment w:val="baseline"/>
    </w:pPr>
    <w:rPr>
      <w:rFonts w:ascii="Tahoma" w:hAnsi="Tahoma"/>
      <w:sz w:val="16"/>
      <w:szCs w:val="20"/>
      <w:lang w:val="en-GB"/>
    </w:rPr>
  </w:style>
  <w:style w:type="character" w:customStyle="1" w:styleId="BalloonTextChar">
    <w:name w:val="Balloon Text Char"/>
    <w:basedOn w:val="DefaultParagraphFont"/>
    <w:link w:val="BalloonText"/>
    <w:semiHidden/>
    <w:locked/>
    <w:rsid w:val="004C30D8"/>
    <w:rPr>
      <w:rFonts w:ascii="Tahoma" w:eastAsia="MS Mincho" w:hAnsi="Tahoma"/>
      <w:sz w:val="16"/>
      <w:lang w:val="en-GB" w:eastAsia="ru-RU" w:bidi="ar-SA"/>
    </w:rPr>
  </w:style>
  <w:style w:type="paragraph" w:styleId="BodyText">
    <w:name w:val="Body Text"/>
    <w:basedOn w:val="Normal"/>
    <w:link w:val="BodyTextChar1"/>
    <w:rsid w:val="00783083"/>
    <w:pPr>
      <w:overflowPunct w:val="0"/>
      <w:autoSpaceDE w:val="0"/>
      <w:autoSpaceDN w:val="0"/>
      <w:adjustRightInd w:val="0"/>
      <w:spacing w:after="120"/>
      <w:textAlignment w:val="baseline"/>
    </w:pPr>
    <w:rPr>
      <w:sz w:val="20"/>
      <w:szCs w:val="20"/>
      <w:lang w:val="en-GB"/>
    </w:rPr>
  </w:style>
  <w:style w:type="character" w:customStyle="1" w:styleId="BodyTextChar1">
    <w:name w:val="Body Text Char1"/>
    <w:basedOn w:val="DefaultParagraphFont"/>
    <w:link w:val="BodyText"/>
    <w:rsid w:val="00783083"/>
    <w:rPr>
      <w:lang w:val="en-GB" w:eastAsia="ru-RU" w:bidi="ar-SA"/>
    </w:rPr>
  </w:style>
  <w:style w:type="paragraph" w:styleId="PlainText">
    <w:name w:val="Plain Text"/>
    <w:basedOn w:val="Normal"/>
    <w:link w:val="PlainTextChar"/>
    <w:rsid w:val="00783083"/>
    <w:pPr>
      <w:overflowPunct w:val="0"/>
      <w:autoSpaceDE w:val="0"/>
      <w:autoSpaceDN w:val="0"/>
      <w:adjustRightInd w:val="0"/>
      <w:textAlignment w:val="baseline"/>
    </w:pPr>
    <w:rPr>
      <w:rFonts w:ascii="Courier New" w:hAnsi="Courier New"/>
      <w:sz w:val="20"/>
      <w:szCs w:val="20"/>
      <w:lang w:val="en-US"/>
    </w:rPr>
  </w:style>
  <w:style w:type="paragraph" w:customStyle="1" w:styleId="6">
    <w:name w:val="ñòèëü 6ò"/>
    <w:basedOn w:val="Normal"/>
    <w:rsid w:val="00783083"/>
    <w:pPr>
      <w:tabs>
        <w:tab w:val="right" w:pos="5040"/>
        <w:tab w:val="right" w:pos="5850"/>
        <w:tab w:val="right" w:pos="7470"/>
        <w:tab w:val="right" w:pos="8100"/>
        <w:tab w:val="left" w:leader="dot" w:pos="8467"/>
      </w:tabs>
      <w:overflowPunct w:val="0"/>
      <w:autoSpaceDE w:val="0"/>
      <w:autoSpaceDN w:val="0"/>
      <w:adjustRightInd w:val="0"/>
      <w:ind w:left="1080"/>
      <w:textAlignment w:val="baseline"/>
    </w:pPr>
    <w:rPr>
      <w:sz w:val="22"/>
      <w:szCs w:val="22"/>
      <w:lang w:eastAsia="en-US"/>
    </w:rPr>
  </w:style>
  <w:style w:type="paragraph" w:styleId="BodyText3">
    <w:name w:val="Body Text 3"/>
    <w:basedOn w:val="Normal"/>
    <w:link w:val="BodyText3Char"/>
    <w:rsid w:val="00783083"/>
    <w:pPr>
      <w:spacing w:after="120"/>
    </w:pPr>
    <w:rPr>
      <w:rFonts w:ascii="Times Latin" w:hAnsi="Times Latin"/>
      <w:sz w:val="16"/>
      <w:szCs w:val="16"/>
      <w:lang w:eastAsia="en-US"/>
    </w:rPr>
  </w:style>
  <w:style w:type="paragraph" w:customStyle="1" w:styleId="2">
    <w:name w:val="Ñòèëü2"/>
    <w:basedOn w:val="Normal"/>
    <w:rsid w:val="00783083"/>
    <w:pPr>
      <w:overflowPunct w:val="0"/>
      <w:autoSpaceDE w:val="0"/>
      <w:autoSpaceDN w:val="0"/>
      <w:adjustRightInd w:val="0"/>
      <w:spacing w:before="120"/>
      <w:ind w:left="630"/>
      <w:jc w:val="both"/>
      <w:textAlignment w:val="baseline"/>
    </w:pPr>
    <w:rPr>
      <w:b/>
      <w:bCs/>
      <w:lang w:eastAsia="en-US"/>
    </w:rPr>
  </w:style>
  <w:style w:type="paragraph" w:customStyle="1" w:styleId="1">
    <w:name w:val="ñòèëü 1"/>
    <w:basedOn w:val="Heading7"/>
    <w:rsid w:val="00783083"/>
    <w:pPr>
      <w:keepNext w:val="0"/>
      <w:overflowPunct w:val="0"/>
      <w:spacing w:before="120"/>
      <w:ind w:left="432"/>
      <w:jc w:val="both"/>
      <w:textAlignment w:val="baseline"/>
      <w:outlineLvl w:val="9"/>
    </w:pPr>
    <w:rPr>
      <w:rFonts w:ascii="Times New Roman" w:hAnsi="Times New Roman"/>
      <w:bCs/>
      <w:color w:val="auto"/>
      <w:sz w:val="24"/>
      <w:szCs w:val="24"/>
    </w:rPr>
  </w:style>
  <w:style w:type="paragraph" w:customStyle="1" w:styleId="10">
    <w:name w:val="Çàãîëîâîê1à"/>
    <w:basedOn w:val="Heading1"/>
    <w:rsid w:val="00783083"/>
    <w:pPr>
      <w:tabs>
        <w:tab w:val="left" w:pos="630"/>
      </w:tabs>
      <w:overflowPunct w:val="0"/>
      <w:autoSpaceDE w:val="0"/>
      <w:autoSpaceDN w:val="0"/>
      <w:adjustRightInd w:val="0"/>
      <w:spacing w:before="120" w:after="120"/>
      <w:textAlignment w:val="baseline"/>
      <w:outlineLvl w:val="9"/>
    </w:pPr>
    <w:rPr>
      <w:rFonts w:ascii="Times New Roman" w:hAnsi="Times New Roman" w:cs="Times New Roman"/>
      <w:kern w:val="0"/>
      <w:sz w:val="24"/>
      <w:szCs w:val="24"/>
    </w:rPr>
  </w:style>
  <w:style w:type="paragraph" w:customStyle="1" w:styleId="42">
    <w:name w:val="ñòèëü 4ò2"/>
    <w:basedOn w:val="4"/>
    <w:rsid w:val="00783083"/>
    <w:pPr>
      <w:tabs>
        <w:tab w:val="right" w:pos="8640"/>
      </w:tabs>
    </w:pPr>
  </w:style>
  <w:style w:type="paragraph" w:customStyle="1" w:styleId="3">
    <w:name w:val="Ñòèëü3"/>
    <w:basedOn w:val="Normal"/>
    <w:rsid w:val="00783083"/>
    <w:pPr>
      <w:tabs>
        <w:tab w:val="left" w:leader="dot" w:pos="4111"/>
      </w:tabs>
      <w:overflowPunct w:val="0"/>
      <w:autoSpaceDE w:val="0"/>
      <w:autoSpaceDN w:val="0"/>
      <w:adjustRightInd w:val="0"/>
      <w:ind w:left="720"/>
      <w:jc w:val="both"/>
      <w:textAlignment w:val="baseline"/>
    </w:pPr>
    <w:rPr>
      <w:i/>
      <w:iCs/>
      <w:sz w:val="20"/>
      <w:szCs w:val="20"/>
      <w:u w:val="single"/>
      <w:lang w:val="en-US" w:eastAsia="en-US"/>
    </w:rPr>
  </w:style>
  <w:style w:type="paragraph" w:customStyle="1" w:styleId="a">
    <w:name w:val="íàçâàíèå"/>
    <w:basedOn w:val="Normal"/>
    <w:next w:val="Normal"/>
    <w:rsid w:val="00783083"/>
    <w:pPr>
      <w:overflowPunct w:val="0"/>
      <w:autoSpaceDE w:val="0"/>
      <w:autoSpaceDN w:val="0"/>
      <w:adjustRightInd w:val="0"/>
      <w:spacing w:before="120" w:after="120"/>
      <w:textAlignment w:val="baseline"/>
    </w:pPr>
    <w:rPr>
      <w:b/>
      <w:bCs/>
      <w:sz w:val="20"/>
      <w:szCs w:val="20"/>
      <w:lang w:val="en-US" w:eastAsia="en-US"/>
    </w:rPr>
  </w:style>
  <w:style w:type="paragraph" w:customStyle="1" w:styleId="20">
    <w:name w:val="Ñòèëü2ìîé"/>
    <w:basedOn w:val="Heading3"/>
    <w:rsid w:val="00783083"/>
    <w:pPr>
      <w:overflowPunct w:val="0"/>
      <w:autoSpaceDE w:val="0"/>
      <w:autoSpaceDN w:val="0"/>
      <w:adjustRightInd w:val="0"/>
      <w:spacing w:before="60" w:after="60"/>
      <w:ind w:firstLine="0"/>
      <w:textAlignment w:val="baseline"/>
      <w:outlineLvl w:val="9"/>
    </w:pPr>
    <w:rPr>
      <w:rFonts w:ascii="Times New Roman" w:hAnsi="Times New Roman"/>
      <w:bCs/>
      <w:i w:val="0"/>
      <w:sz w:val="24"/>
      <w:szCs w:val="24"/>
      <w:lang w:val="en-US"/>
    </w:rPr>
  </w:style>
  <w:style w:type="paragraph" w:styleId="BodyTextIndent3">
    <w:name w:val="Body Text Indent 3"/>
    <w:basedOn w:val="Normal"/>
    <w:link w:val="BodyTextIndent3Char"/>
    <w:rsid w:val="00783083"/>
    <w:pPr>
      <w:spacing w:after="120"/>
      <w:ind w:left="360"/>
    </w:pPr>
    <w:rPr>
      <w:rFonts w:ascii="Times Latin" w:hAnsi="Times Latin"/>
      <w:sz w:val="16"/>
      <w:szCs w:val="16"/>
      <w:lang w:eastAsia="en-US"/>
    </w:rPr>
  </w:style>
  <w:style w:type="paragraph" w:customStyle="1" w:styleId="21">
    <w:name w:val="ñòèëü 2"/>
    <w:basedOn w:val="Heading1"/>
    <w:rsid w:val="00783083"/>
    <w:pPr>
      <w:keepNext w:val="0"/>
      <w:tabs>
        <w:tab w:val="left" w:pos="450"/>
      </w:tabs>
      <w:overflowPunct w:val="0"/>
      <w:autoSpaceDE w:val="0"/>
      <w:autoSpaceDN w:val="0"/>
      <w:adjustRightInd w:val="0"/>
      <w:spacing w:before="0" w:after="240"/>
      <w:textAlignment w:val="baseline"/>
      <w:outlineLvl w:val="9"/>
    </w:pPr>
    <w:rPr>
      <w:rFonts w:ascii="Tms Rmn" w:hAnsi="Tms Rmn" w:cs="Tms Rmn"/>
      <w:kern w:val="0"/>
      <w:sz w:val="24"/>
      <w:szCs w:val="24"/>
      <w:lang w:val="ru-RU"/>
    </w:rPr>
  </w:style>
  <w:style w:type="paragraph" w:customStyle="1" w:styleId="60">
    <w:name w:val="????? 6?"/>
    <w:basedOn w:val="Normal"/>
    <w:rsid w:val="00783083"/>
    <w:pPr>
      <w:tabs>
        <w:tab w:val="right" w:pos="5040"/>
        <w:tab w:val="right" w:pos="5850"/>
        <w:tab w:val="right" w:pos="7470"/>
        <w:tab w:val="right" w:pos="8100"/>
        <w:tab w:val="left" w:leader="dot" w:pos="8467"/>
      </w:tabs>
      <w:overflowPunct w:val="0"/>
      <w:autoSpaceDE w:val="0"/>
      <w:autoSpaceDN w:val="0"/>
      <w:adjustRightInd w:val="0"/>
      <w:ind w:left="1080"/>
      <w:textAlignment w:val="baseline"/>
    </w:pPr>
    <w:rPr>
      <w:sz w:val="22"/>
      <w:szCs w:val="20"/>
      <w:lang w:eastAsia="en-US"/>
    </w:rPr>
  </w:style>
  <w:style w:type="paragraph" w:customStyle="1" w:styleId="11">
    <w:name w:val="Подсказ1"/>
    <w:basedOn w:val="Normal"/>
    <w:rsid w:val="00783083"/>
    <w:pPr>
      <w:spacing w:before="40" w:after="40"/>
      <w:ind w:left="284"/>
    </w:pPr>
    <w:rPr>
      <w:color w:val="0000FF"/>
      <w:sz w:val="16"/>
      <w:szCs w:val="20"/>
    </w:rPr>
  </w:style>
  <w:style w:type="paragraph" w:styleId="NormalIndent">
    <w:name w:val="Normal Indent"/>
    <w:basedOn w:val="Normal"/>
    <w:rsid w:val="00783083"/>
    <w:pPr>
      <w:overflowPunct w:val="0"/>
      <w:autoSpaceDE w:val="0"/>
      <w:autoSpaceDN w:val="0"/>
      <w:adjustRightInd w:val="0"/>
      <w:ind w:left="720"/>
      <w:textAlignment w:val="baseline"/>
    </w:pPr>
    <w:rPr>
      <w:rFonts w:ascii="Tms Rmn" w:hAnsi="Tms Rmn"/>
      <w:sz w:val="20"/>
      <w:szCs w:val="20"/>
      <w:lang w:eastAsia="en-US"/>
    </w:rPr>
  </w:style>
  <w:style w:type="paragraph" w:styleId="EndnoteText">
    <w:name w:val="endnote text"/>
    <w:basedOn w:val="Normal"/>
    <w:link w:val="EndnoteTextChar"/>
    <w:semiHidden/>
    <w:rsid w:val="00783083"/>
    <w:pPr>
      <w:overflowPunct w:val="0"/>
      <w:autoSpaceDE w:val="0"/>
      <w:autoSpaceDN w:val="0"/>
      <w:adjustRightInd w:val="0"/>
      <w:textAlignment w:val="baseline"/>
    </w:pPr>
    <w:rPr>
      <w:rFonts w:ascii="Tms Rmn" w:hAnsi="Tms Rmn"/>
      <w:sz w:val="20"/>
      <w:szCs w:val="20"/>
      <w:lang w:eastAsia="en-US"/>
    </w:rPr>
  </w:style>
  <w:style w:type="paragraph" w:styleId="FootnoteText">
    <w:name w:val="footnote text"/>
    <w:basedOn w:val="Normal"/>
    <w:link w:val="FootnoteTextChar"/>
    <w:semiHidden/>
    <w:rsid w:val="00783083"/>
    <w:pPr>
      <w:overflowPunct w:val="0"/>
      <w:autoSpaceDE w:val="0"/>
      <w:autoSpaceDN w:val="0"/>
      <w:adjustRightInd w:val="0"/>
      <w:textAlignment w:val="baseline"/>
    </w:pPr>
    <w:rPr>
      <w:rFonts w:ascii="Tms Rmn" w:hAnsi="Tms Rmn"/>
      <w:sz w:val="20"/>
      <w:szCs w:val="20"/>
      <w:lang w:eastAsia="en-US"/>
    </w:rPr>
  </w:style>
  <w:style w:type="paragraph" w:styleId="Caption">
    <w:name w:val="caption"/>
    <w:basedOn w:val="Normal"/>
    <w:next w:val="Normal"/>
    <w:qFormat/>
    <w:rsid w:val="00783083"/>
    <w:pPr>
      <w:tabs>
        <w:tab w:val="left" w:pos="851"/>
      </w:tabs>
      <w:autoSpaceDE w:val="0"/>
      <w:autoSpaceDN w:val="0"/>
      <w:adjustRightInd w:val="0"/>
      <w:spacing w:line="240" w:lineRule="exact"/>
      <w:ind w:left="454" w:firstLine="851"/>
      <w:jc w:val="center"/>
    </w:pPr>
    <w:rPr>
      <w:b/>
      <w:bCs/>
      <w:sz w:val="22"/>
      <w:szCs w:val="22"/>
      <w:lang w:eastAsia="en-US"/>
    </w:rPr>
  </w:style>
  <w:style w:type="paragraph" w:styleId="BlockText">
    <w:name w:val="Block Text"/>
    <w:basedOn w:val="Normal"/>
    <w:rsid w:val="00783083"/>
    <w:pPr>
      <w:tabs>
        <w:tab w:val="left" w:pos="851"/>
        <w:tab w:val="left" w:pos="4253"/>
      </w:tabs>
      <w:autoSpaceDE w:val="0"/>
      <w:autoSpaceDN w:val="0"/>
      <w:adjustRightInd w:val="0"/>
      <w:spacing w:line="480" w:lineRule="auto"/>
      <w:ind w:left="1134" w:right="851" w:firstLine="1560"/>
    </w:pPr>
    <w:rPr>
      <w:b/>
      <w:bCs/>
      <w:lang w:eastAsia="en-US"/>
    </w:rPr>
  </w:style>
  <w:style w:type="paragraph" w:styleId="List">
    <w:name w:val="List"/>
    <w:basedOn w:val="Normal"/>
    <w:rsid w:val="00783083"/>
    <w:pPr>
      <w:overflowPunct w:val="0"/>
      <w:autoSpaceDE w:val="0"/>
      <w:autoSpaceDN w:val="0"/>
      <w:adjustRightInd w:val="0"/>
      <w:ind w:left="360" w:hanging="360"/>
      <w:textAlignment w:val="baseline"/>
    </w:pPr>
    <w:rPr>
      <w:sz w:val="20"/>
      <w:szCs w:val="20"/>
      <w:lang w:val="en-US" w:eastAsia="en-US"/>
    </w:rPr>
  </w:style>
  <w:style w:type="paragraph" w:styleId="List2">
    <w:name w:val="List 2"/>
    <w:basedOn w:val="Normal"/>
    <w:rsid w:val="00783083"/>
    <w:pPr>
      <w:overflowPunct w:val="0"/>
      <w:autoSpaceDE w:val="0"/>
      <w:autoSpaceDN w:val="0"/>
      <w:adjustRightInd w:val="0"/>
      <w:ind w:left="720" w:hanging="360"/>
      <w:textAlignment w:val="baseline"/>
    </w:pPr>
    <w:rPr>
      <w:sz w:val="20"/>
      <w:szCs w:val="20"/>
      <w:lang w:val="en-US" w:eastAsia="en-US"/>
    </w:rPr>
  </w:style>
  <w:style w:type="paragraph" w:customStyle="1" w:styleId="a0">
    <w:name w:val="Ïðîäîëæåíèå ñïèñêà"/>
    <w:basedOn w:val="Normal"/>
    <w:rsid w:val="00783083"/>
    <w:pPr>
      <w:overflowPunct w:val="0"/>
      <w:autoSpaceDE w:val="0"/>
      <w:autoSpaceDN w:val="0"/>
      <w:adjustRightInd w:val="0"/>
      <w:spacing w:after="120"/>
      <w:ind w:left="360"/>
      <w:textAlignment w:val="baseline"/>
    </w:pPr>
    <w:rPr>
      <w:sz w:val="20"/>
      <w:szCs w:val="20"/>
      <w:lang w:val="en-US" w:eastAsia="en-US"/>
    </w:rPr>
  </w:style>
  <w:style w:type="paragraph" w:customStyle="1" w:styleId="30">
    <w:name w:val="ñòèëü 3"/>
    <w:basedOn w:val="Normal"/>
    <w:rsid w:val="00783083"/>
    <w:pPr>
      <w:pBdr>
        <w:bottom w:val="double" w:sz="6" w:space="1" w:color="auto"/>
      </w:pBdr>
      <w:tabs>
        <w:tab w:val="left" w:pos="2700"/>
        <w:tab w:val="left" w:pos="4590"/>
      </w:tabs>
      <w:overflowPunct w:val="0"/>
      <w:autoSpaceDE w:val="0"/>
      <w:autoSpaceDN w:val="0"/>
      <w:adjustRightInd w:val="0"/>
      <w:spacing w:line="360" w:lineRule="atLeast"/>
      <w:ind w:right="524"/>
      <w:textAlignment w:val="baseline"/>
    </w:pPr>
    <w:rPr>
      <w:b/>
      <w:bCs/>
      <w:sz w:val="22"/>
      <w:szCs w:val="22"/>
      <w:lang w:eastAsia="en-US"/>
    </w:rPr>
  </w:style>
  <w:style w:type="paragraph" w:customStyle="1" w:styleId="5">
    <w:name w:val="ñòèëü 5ò"/>
    <w:basedOn w:val="4"/>
    <w:rsid w:val="00783083"/>
    <w:pPr>
      <w:tabs>
        <w:tab w:val="clear" w:pos="8827"/>
        <w:tab w:val="right" w:pos="4680"/>
        <w:tab w:val="right" w:pos="6300"/>
        <w:tab w:val="right" w:pos="8820"/>
        <w:tab w:val="right" w:pos="9090"/>
      </w:tabs>
    </w:pPr>
  </w:style>
  <w:style w:type="paragraph" w:customStyle="1" w:styleId="12">
    <w:name w:val="Ñòèëü1"/>
    <w:basedOn w:val="Normal"/>
    <w:next w:val="4"/>
    <w:rsid w:val="00783083"/>
    <w:pPr>
      <w:overflowPunct w:val="0"/>
      <w:autoSpaceDE w:val="0"/>
      <w:autoSpaceDN w:val="0"/>
      <w:adjustRightInd w:val="0"/>
      <w:jc w:val="both"/>
      <w:textAlignment w:val="baseline"/>
    </w:pPr>
    <w:rPr>
      <w:lang w:val="en-US" w:eastAsia="en-US"/>
    </w:rPr>
  </w:style>
  <w:style w:type="paragraph" w:customStyle="1" w:styleId="61">
    <w:name w:val="ñòèëü6ò"/>
    <w:basedOn w:val="5"/>
    <w:rsid w:val="00783083"/>
    <w:pPr>
      <w:tabs>
        <w:tab w:val="clear" w:pos="4680"/>
        <w:tab w:val="clear" w:pos="6300"/>
        <w:tab w:val="clear" w:pos="8820"/>
        <w:tab w:val="clear" w:pos="9090"/>
        <w:tab w:val="right" w:pos="5040"/>
        <w:tab w:val="right" w:pos="5850"/>
        <w:tab w:val="right" w:pos="7470"/>
        <w:tab w:val="right" w:pos="8100"/>
      </w:tabs>
    </w:pPr>
  </w:style>
  <w:style w:type="paragraph" w:styleId="CommentText">
    <w:name w:val="annotation text"/>
    <w:basedOn w:val="Normal"/>
    <w:semiHidden/>
    <w:rsid w:val="00783083"/>
    <w:pPr>
      <w:overflowPunct w:val="0"/>
      <w:autoSpaceDE w:val="0"/>
      <w:autoSpaceDN w:val="0"/>
      <w:adjustRightInd w:val="0"/>
      <w:textAlignment w:val="baseline"/>
    </w:pPr>
    <w:rPr>
      <w:sz w:val="20"/>
      <w:szCs w:val="20"/>
      <w:lang w:val="en-US" w:eastAsia="en-US"/>
    </w:rPr>
  </w:style>
  <w:style w:type="paragraph" w:styleId="Title">
    <w:name w:val="Title"/>
    <w:basedOn w:val="Normal"/>
    <w:link w:val="TitleChar"/>
    <w:qFormat/>
    <w:rsid w:val="00783083"/>
    <w:pPr>
      <w:jc w:val="center"/>
    </w:pPr>
    <w:rPr>
      <w:b/>
      <w:sz w:val="28"/>
      <w:szCs w:val="20"/>
      <w:lang w:val="en-US" w:eastAsia="en-US"/>
    </w:rPr>
  </w:style>
  <w:style w:type="character" w:customStyle="1" w:styleId="TitleChar">
    <w:name w:val="Title Char"/>
    <w:basedOn w:val="DefaultParagraphFont"/>
    <w:link w:val="Title"/>
    <w:locked/>
    <w:rsid w:val="008611B5"/>
    <w:rPr>
      <w:rFonts w:eastAsia="MS Mincho"/>
      <w:b/>
      <w:sz w:val="28"/>
      <w:lang w:val="en-US" w:eastAsia="en-US" w:bidi="ar-SA"/>
    </w:rPr>
  </w:style>
  <w:style w:type="character" w:styleId="Hyperlink">
    <w:name w:val="Hyperlink"/>
    <w:rsid w:val="00E9223B"/>
    <w:rPr>
      <w:color w:val="0000FF"/>
      <w:u w:val="single"/>
    </w:rPr>
  </w:style>
  <w:style w:type="paragraph" w:customStyle="1" w:styleId="Iauiue">
    <w:name w:val="Iau?iue"/>
    <w:rsid w:val="00E9223B"/>
    <w:pPr>
      <w:widowControl w:val="0"/>
      <w:overflowPunct w:val="0"/>
      <w:autoSpaceDE w:val="0"/>
      <w:autoSpaceDN w:val="0"/>
      <w:adjustRightInd w:val="0"/>
      <w:textAlignment w:val="baseline"/>
    </w:pPr>
    <w:rPr>
      <w:rFonts w:eastAsia="Calibri"/>
    </w:rPr>
  </w:style>
  <w:style w:type="paragraph" w:customStyle="1" w:styleId="13">
    <w:name w:val="Абзац списка1"/>
    <w:basedOn w:val="Normal"/>
    <w:qFormat/>
    <w:rsid w:val="00557A92"/>
    <w:pPr>
      <w:spacing w:after="200" w:line="276" w:lineRule="auto"/>
      <w:ind w:left="720"/>
      <w:contextualSpacing/>
    </w:pPr>
    <w:rPr>
      <w:rFonts w:ascii="Calibri" w:eastAsia="Calibri" w:hAnsi="Calibri"/>
      <w:sz w:val="22"/>
      <w:szCs w:val="22"/>
      <w:lang w:eastAsia="en-US"/>
    </w:rPr>
  </w:style>
  <w:style w:type="paragraph" w:customStyle="1" w:styleId="a1">
    <w:name w:val="Îáû÷íûé"/>
    <w:rsid w:val="0092740D"/>
    <w:pPr>
      <w:widowControl w:val="0"/>
    </w:pPr>
  </w:style>
  <w:style w:type="table" w:styleId="TableTheme">
    <w:name w:val="Table Theme"/>
    <w:basedOn w:val="TableNormal"/>
    <w:rsid w:val="00EE4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31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msonormalcxspmiddle">
    <w:name w:val="msonormalcxspmiddle"/>
    <w:basedOn w:val="Normal"/>
    <w:rsid w:val="009F7CCD"/>
    <w:pPr>
      <w:spacing w:before="100" w:beforeAutospacing="1" w:after="100" w:afterAutospacing="1"/>
    </w:pPr>
    <w:rPr>
      <w:rFonts w:eastAsia="Times New Roman"/>
    </w:rPr>
  </w:style>
  <w:style w:type="paragraph" w:customStyle="1" w:styleId="NoSpacing1">
    <w:name w:val="No Spacing1"/>
    <w:rsid w:val="008611B5"/>
    <w:rPr>
      <w:rFonts w:ascii="Calibri" w:hAnsi="Calibri"/>
      <w:sz w:val="22"/>
      <w:szCs w:val="22"/>
      <w:lang w:val="en-US" w:eastAsia="en-US"/>
    </w:rPr>
  </w:style>
  <w:style w:type="paragraph" w:styleId="ListParagraph">
    <w:name w:val="List Paragraph"/>
    <w:basedOn w:val="Normal"/>
    <w:qFormat/>
    <w:rsid w:val="00AE74A0"/>
    <w:pPr>
      <w:spacing w:after="200" w:line="276" w:lineRule="auto"/>
      <w:ind w:left="720"/>
      <w:contextualSpacing/>
    </w:pPr>
    <w:rPr>
      <w:rFonts w:ascii="Calibri" w:eastAsia="Calibri" w:hAnsi="Calibri"/>
      <w:sz w:val="22"/>
      <w:szCs w:val="22"/>
      <w:lang w:val="en-US" w:eastAsia="en-US"/>
    </w:rPr>
  </w:style>
  <w:style w:type="character" w:customStyle="1" w:styleId="Heading4Char1">
    <w:name w:val="Heading 4 Char1"/>
    <w:basedOn w:val="DefaultParagraphFont"/>
    <w:locked/>
    <w:rsid w:val="00833C4F"/>
    <w:rPr>
      <w:rFonts w:ascii="Times New Roman" w:hAnsi="Times New Roman" w:cs="Times New Roman"/>
      <w:b/>
      <w:bCs/>
      <w:sz w:val="24"/>
      <w:szCs w:val="24"/>
    </w:rPr>
  </w:style>
  <w:style w:type="paragraph" w:customStyle="1" w:styleId="listparagraph0">
    <w:name w:val="listparagraph"/>
    <w:basedOn w:val="Normal"/>
    <w:rsid w:val="004C30D8"/>
    <w:pPr>
      <w:spacing w:before="100" w:beforeAutospacing="1" w:after="100" w:afterAutospacing="1"/>
    </w:pPr>
    <w:rPr>
      <w:rFonts w:eastAsia="Times New Roman"/>
      <w:lang w:val="en-US" w:eastAsia="en-US"/>
    </w:rPr>
  </w:style>
  <w:style w:type="paragraph" w:styleId="ListBullet">
    <w:name w:val="List Bullet"/>
    <w:basedOn w:val="Normal"/>
    <w:rsid w:val="004C30D8"/>
    <w:pPr>
      <w:numPr>
        <w:numId w:val="1"/>
      </w:numPr>
    </w:pPr>
    <w:rPr>
      <w:rFonts w:eastAsia="Times New Roman"/>
      <w:sz w:val="20"/>
      <w:szCs w:val="20"/>
      <w:lang w:val="en-US" w:eastAsia="en-US"/>
    </w:rPr>
  </w:style>
  <w:style w:type="paragraph" w:customStyle="1" w:styleId="mecelle">
    <w:name w:val="mecelle"/>
    <w:basedOn w:val="Normal"/>
    <w:rsid w:val="004C30D8"/>
    <w:pPr>
      <w:spacing w:before="100" w:beforeAutospacing="1" w:after="100" w:afterAutospacing="1"/>
    </w:pPr>
    <w:rPr>
      <w:rFonts w:eastAsia="Times New Roman"/>
      <w:lang w:val="en-US" w:eastAsia="en-US"/>
    </w:rPr>
  </w:style>
  <w:style w:type="character" w:styleId="Emphasis">
    <w:name w:val="Emphasis"/>
    <w:qFormat/>
    <w:rsid w:val="004C30D8"/>
    <w:rPr>
      <w:i/>
      <w:iCs/>
    </w:rPr>
  </w:style>
  <w:style w:type="character" w:customStyle="1" w:styleId="apple-converted-space">
    <w:name w:val="apple-converted-space"/>
    <w:rsid w:val="00AE2481"/>
  </w:style>
  <w:style w:type="character" w:customStyle="1" w:styleId="Heading1Char">
    <w:name w:val="Heading 1 Char"/>
    <w:aliases w:val="Ñòèëü2òàá Char"/>
    <w:basedOn w:val="DefaultParagraphFont"/>
    <w:link w:val="Heading1"/>
    <w:locked/>
    <w:rsid w:val="00D25A82"/>
    <w:rPr>
      <w:rFonts w:ascii="Arial" w:eastAsia="MS Mincho" w:hAnsi="Arial" w:cs="Arial"/>
      <w:b/>
      <w:bCs/>
      <w:kern w:val="32"/>
      <w:sz w:val="32"/>
      <w:szCs w:val="32"/>
      <w:lang w:val="en-US" w:eastAsia="en-US" w:bidi="ar-SA"/>
    </w:rPr>
  </w:style>
  <w:style w:type="character" w:customStyle="1" w:styleId="Heading2Char">
    <w:name w:val="Heading 2 Char"/>
    <w:basedOn w:val="DefaultParagraphFont"/>
    <w:locked/>
    <w:rsid w:val="00D25A82"/>
    <w:rPr>
      <w:rFonts w:ascii="Arial" w:hAnsi="Arial" w:cs="Times New Roman"/>
      <w:b/>
      <w:i/>
      <w:sz w:val="28"/>
      <w:lang w:val="az-Latn-AZ" w:eastAsia="az-Latn-AZ"/>
    </w:rPr>
  </w:style>
  <w:style w:type="character" w:customStyle="1" w:styleId="Heading3Char">
    <w:name w:val="Heading 3 Char"/>
    <w:basedOn w:val="DefaultParagraphFont"/>
    <w:link w:val="Heading3"/>
    <w:locked/>
    <w:rsid w:val="00D25A82"/>
    <w:rPr>
      <w:rFonts w:ascii="Times Latin" w:eastAsia="MS Mincho" w:hAnsi="Times Latin"/>
      <w:b/>
      <w:i/>
      <w:sz w:val="26"/>
      <w:lang w:val="ru-RU" w:eastAsia="en-US" w:bidi="ar-SA"/>
    </w:rPr>
  </w:style>
  <w:style w:type="character" w:customStyle="1" w:styleId="Heading4Char">
    <w:name w:val="Heading 4 Char"/>
    <w:basedOn w:val="DefaultParagraphFont"/>
    <w:locked/>
    <w:rsid w:val="00D25A82"/>
    <w:rPr>
      <w:rFonts w:ascii="Calibri" w:hAnsi="Calibri" w:cs="Times New Roman"/>
      <w:b/>
      <w:sz w:val="28"/>
      <w:lang w:val="ru-RU" w:eastAsia="ru-RU"/>
    </w:rPr>
  </w:style>
  <w:style w:type="character" w:customStyle="1" w:styleId="Heading5Char">
    <w:name w:val="Heading 5 Char"/>
    <w:basedOn w:val="DefaultParagraphFont"/>
    <w:link w:val="Heading5"/>
    <w:locked/>
    <w:rsid w:val="00D25A82"/>
    <w:rPr>
      <w:rFonts w:ascii="Times Latin" w:eastAsia="MS Mincho" w:hAnsi="Times Latin"/>
      <w:b/>
      <w:bCs/>
      <w:i/>
      <w:iCs/>
      <w:sz w:val="26"/>
      <w:szCs w:val="26"/>
      <w:lang w:val="ru-RU" w:eastAsia="en-US" w:bidi="ar-SA"/>
    </w:rPr>
  </w:style>
  <w:style w:type="character" w:customStyle="1" w:styleId="Heading6Char">
    <w:name w:val="Heading 6 Char"/>
    <w:basedOn w:val="DefaultParagraphFont"/>
    <w:link w:val="Heading6"/>
    <w:locked/>
    <w:rsid w:val="00D25A82"/>
    <w:rPr>
      <w:rFonts w:eastAsia="MS Mincho"/>
      <w:b/>
      <w:bCs/>
      <w:sz w:val="22"/>
      <w:szCs w:val="22"/>
      <w:lang w:val="ru-RU" w:eastAsia="en-US" w:bidi="ar-SA"/>
    </w:rPr>
  </w:style>
  <w:style w:type="character" w:customStyle="1" w:styleId="Heading7Char">
    <w:name w:val="Heading 7 Char"/>
    <w:basedOn w:val="DefaultParagraphFont"/>
    <w:locked/>
    <w:rsid w:val="00D25A82"/>
    <w:rPr>
      <w:rFonts w:eastAsia="MS Mincho" w:cs="Times New Roman"/>
      <w:sz w:val="24"/>
      <w:lang w:val="en-US" w:eastAsia="en-US"/>
    </w:rPr>
  </w:style>
  <w:style w:type="character" w:customStyle="1" w:styleId="Heading8Char">
    <w:name w:val="Heading 8 Char"/>
    <w:basedOn w:val="DefaultParagraphFont"/>
    <w:link w:val="Heading8"/>
    <w:locked/>
    <w:rsid w:val="00D25A82"/>
    <w:rPr>
      <w:rFonts w:ascii="Arial AzLat" w:eastAsia="MS Mincho" w:hAnsi="Arial AzLat"/>
      <w:b/>
      <w:color w:val="000000"/>
      <w:lang w:val="ru-RU" w:eastAsia="en-US" w:bidi="ar-SA"/>
    </w:rPr>
  </w:style>
  <w:style w:type="character" w:customStyle="1" w:styleId="HeaderChar1">
    <w:name w:val="Header Char1"/>
    <w:locked/>
    <w:rsid w:val="00D25A82"/>
    <w:rPr>
      <w:rFonts w:ascii="Consolas" w:hAnsi="Consolas"/>
      <w:sz w:val="21"/>
      <w:lang w:val="ru-RU" w:eastAsia="en-US"/>
    </w:rPr>
  </w:style>
  <w:style w:type="character" w:customStyle="1" w:styleId="FooterChar2">
    <w:name w:val="Footer Char2"/>
    <w:locked/>
    <w:rsid w:val="00D25A82"/>
    <w:rPr>
      <w:sz w:val="24"/>
      <w:lang w:val="ru-RU" w:eastAsia="ru-RU"/>
    </w:rPr>
  </w:style>
  <w:style w:type="character" w:customStyle="1" w:styleId="FooterChar1">
    <w:name w:val="Footer Char1"/>
    <w:locked/>
    <w:rsid w:val="00D25A82"/>
    <w:rPr>
      <w:rFonts w:ascii="Consolas" w:hAnsi="Consolas"/>
      <w:sz w:val="21"/>
      <w:lang w:val="ru-RU" w:eastAsia="en-US"/>
    </w:rPr>
  </w:style>
  <w:style w:type="character" w:styleId="FollowedHyperlink">
    <w:name w:val="FollowedHyperlink"/>
    <w:basedOn w:val="DefaultParagraphFont"/>
    <w:rsid w:val="00D25A82"/>
    <w:rPr>
      <w:rFonts w:cs="Times New Roman"/>
      <w:color w:val="0000FF"/>
      <w:u w:val="single"/>
    </w:rPr>
  </w:style>
  <w:style w:type="character" w:customStyle="1" w:styleId="date-display-single">
    <w:name w:val="date-display-single"/>
    <w:rsid w:val="00D25A82"/>
  </w:style>
  <w:style w:type="paragraph" w:styleId="NormalWeb">
    <w:name w:val="Normal (Web)"/>
    <w:aliases w:val="Char,Char Char Char,Char Char Char Char"/>
    <w:basedOn w:val="Normal"/>
    <w:link w:val="NormalWebChar"/>
    <w:rsid w:val="00D25A82"/>
    <w:pPr>
      <w:widowControl w:val="0"/>
      <w:autoSpaceDE w:val="0"/>
      <w:autoSpaceDN w:val="0"/>
      <w:adjustRightInd w:val="0"/>
      <w:spacing w:before="100" w:beforeAutospacing="1" w:after="100" w:afterAutospacing="1"/>
    </w:pPr>
    <w:rPr>
      <w:rFonts w:ascii="Arial" w:hAnsi="Arial"/>
      <w:i/>
      <w:sz w:val="20"/>
      <w:szCs w:val="20"/>
      <w:lang w:val="en-GB" w:eastAsia="en-GB"/>
    </w:rPr>
  </w:style>
  <w:style w:type="character" w:customStyle="1" w:styleId="NormalWebChar">
    <w:name w:val="Normal (Web) Char"/>
    <w:aliases w:val="Char Char2,Char Char Char Char1,Char Char Char Char Char"/>
    <w:link w:val="NormalWeb"/>
    <w:locked/>
    <w:rsid w:val="00D25A82"/>
    <w:rPr>
      <w:rFonts w:ascii="Arial" w:eastAsia="MS Mincho" w:hAnsi="Arial"/>
      <w:i/>
      <w:lang w:val="en-GB" w:eastAsia="en-GB" w:bidi="ar-SA"/>
    </w:rPr>
  </w:style>
  <w:style w:type="paragraph" w:customStyle="1" w:styleId="rteleft">
    <w:name w:val="rteleft"/>
    <w:basedOn w:val="Normal"/>
    <w:rsid w:val="00D25A82"/>
    <w:pPr>
      <w:widowControl w:val="0"/>
      <w:autoSpaceDE w:val="0"/>
      <w:autoSpaceDN w:val="0"/>
      <w:adjustRightInd w:val="0"/>
      <w:spacing w:before="100" w:beforeAutospacing="1" w:after="100" w:afterAutospacing="1"/>
    </w:pPr>
    <w:rPr>
      <w:rFonts w:ascii="Arial" w:hAnsi="Arial" w:cs="Arial"/>
      <w:i/>
      <w:iCs/>
      <w:sz w:val="20"/>
      <w:szCs w:val="20"/>
      <w:lang w:val="en-GB" w:eastAsia="en-GB"/>
    </w:rPr>
  </w:style>
  <w:style w:type="character" w:customStyle="1" w:styleId="BodyTextIndentChar">
    <w:name w:val="Body Text Indent Char"/>
    <w:basedOn w:val="DefaultParagraphFont"/>
    <w:link w:val="BodyTextIndent"/>
    <w:locked/>
    <w:rsid w:val="00D25A82"/>
    <w:rPr>
      <w:rFonts w:ascii="Times Latin" w:eastAsia="MS Mincho" w:hAnsi="Times Latin"/>
      <w:sz w:val="26"/>
      <w:lang w:val="ru-RU" w:eastAsia="en-US" w:bidi="ar-SA"/>
    </w:rPr>
  </w:style>
  <w:style w:type="character" w:customStyle="1" w:styleId="BodyTextIndent2Char">
    <w:name w:val="Body Text Indent 2 Char"/>
    <w:basedOn w:val="DefaultParagraphFont"/>
    <w:link w:val="BodyTextIndent2"/>
    <w:locked/>
    <w:rsid w:val="00D25A82"/>
    <w:rPr>
      <w:rFonts w:ascii="Times Latin" w:eastAsia="MS Mincho" w:hAnsi="Times Latin"/>
      <w:sz w:val="24"/>
      <w:lang w:val="ru-RU" w:eastAsia="en-US" w:bidi="ar-SA"/>
    </w:rPr>
  </w:style>
  <w:style w:type="character" w:customStyle="1" w:styleId="text11">
    <w:name w:val="text11"/>
    <w:rsid w:val="00D25A82"/>
    <w:rPr>
      <w:rFonts w:ascii="Lucida Sans Unicode" w:hAnsi="Lucida Sans Unicode"/>
      <w:color w:val="000000"/>
      <w:sz w:val="17"/>
      <w:u w:val="none"/>
      <w:effect w:val="none"/>
    </w:rPr>
  </w:style>
  <w:style w:type="character" w:customStyle="1" w:styleId="BodyTextChar">
    <w:name w:val="Body Text Char"/>
    <w:basedOn w:val="DefaultParagraphFont"/>
    <w:locked/>
    <w:rsid w:val="00D25A82"/>
    <w:rPr>
      <w:rFonts w:ascii="Arial" w:eastAsia="MS Mincho" w:hAnsi="Arial" w:cs="Times New Roman"/>
      <w:i/>
      <w:lang w:val="en-GB" w:eastAsia="en-GB"/>
    </w:rPr>
  </w:style>
  <w:style w:type="character" w:customStyle="1" w:styleId="BodyTextIndent3Char">
    <w:name w:val="Body Text Indent 3 Char"/>
    <w:basedOn w:val="DefaultParagraphFont"/>
    <w:link w:val="BodyTextIndent3"/>
    <w:locked/>
    <w:rsid w:val="00D25A82"/>
    <w:rPr>
      <w:rFonts w:ascii="Times Latin" w:eastAsia="MS Mincho" w:hAnsi="Times Latin"/>
      <w:sz w:val="16"/>
      <w:szCs w:val="16"/>
      <w:lang w:val="ru-RU" w:eastAsia="en-US" w:bidi="ar-SA"/>
    </w:rPr>
  </w:style>
  <w:style w:type="paragraph" w:customStyle="1" w:styleId="a2">
    <w:name w:val="Îñíîâíîé òåêñò ñ îòñòóïîì"/>
    <w:basedOn w:val="Normal"/>
    <w:rsid w:val="00D25A82"/>
    <w:pPr>
      <w:widowControl w:val="0"/>
      <w:ind w:firstLine="720"/>
      <w:jc w:val="both"/>
    </w:pPr>
    <w:rPr>
      <w:rFonts w:ascii="A3 Arial AzLat" w:eastAsia="Times New Roman" w:hAnsi="A3 Arial AzLat" w:cs="A3 Arial AzLat"/>
      <w:sz w:val="32"/>
      <w:szCs w:val="32"/>
      <w:lang w:val="az-Latn-AZ" w:eastAsia="az-Latn-AZ"/>
    </w:rPr>
  </w:style>
  <w:style w:type="paragraph" w:customStyle="1" w:styleId="Student">
    <w:name w:val="Student"/>
    <w:basedOn w:val="Normal"/>
    <w:rsid w:val="00D25A82"/>
    <w:pPr>
      <w:spacing w:after="240"/>
      <w:jc w:val="right"/>
    </w:pPr>
    <w:rPr>
      <w:rFonts w:ascii="Arial" w:eastAsia="Times New Roman" w:hAnsi="Arial" w:cs="Arial"/>
      <w:color w:val="000000"/>
      <w:lang w:val="en-US" w:eastAsia="en-US"/>
    </w:rPr>
  </w:style>
  <w:style w:type="paragraph" w:styleId="NoSpacing">
    <w:name w:val="No Spacing"/>
    <w:link w:val="NoSpacingChar"/>
    <w:qFormat/>
    <w:rsid w:val="00D25A82"/>
    <w:rPr>
      <w:rFonts w:ascii="Calibri" w:eastAsia="Times New Roman" w:hAnsi="Calibri"/>
      <w:sz w:val="22"/>
      <w:szCs w:val="22"/>
      <w:lang w:val="az-Latn-AZ" w:eastAsia="az-Latn-AZ"/>
    </w:rPr>
  </w:style>
  <w:style w:type="character" w:customStyle="1" w:styleId="NoSpacingChar">
    <w:name w:val="No Spacing Char"/>
    <w:link w:val="NoSpacing"/>
    <w:locked/>
    <w:rsid w:val="00D25A82"/>
    <w:rPr>
      <w:rFonts w:ascii="Calibri" w:hAnsi="Calibri"/>
      <w:sz w:val="22"/>
      <w:szCs w:val="22"/>
      <w:lang w:val="az-Latn-AZ" w:eastAsia="az-Latn-AZ" w:bidi="ar-SA"/>
    </w:rPr>
  </w:style>
  <w:style w:type="paragraph" w:customStyle="1" w:styleId="CharChar1">
    <w:name w:val="Char Char1"/>
    <w:basedOn w:val="Normal"/>
    <w:rsid w:val="00D25A82"/>
    <w:pPr>
      <w:spacing w:after="160" w:line="240" w:lineRule="exact"/>
    </w:pPr>
    <w:rPr>
      <w:rFonts w:ascii="Arial" w:eastAsia="Times New Roman" w:hAnsi="Arial" w:cs="Arial"/>
      <w:sz w:val="20"/>
      <w:szCs w:val="20"/>
      <w:lang w:val="en-US" w:eastAsia="en-US"/>
    </w:rPr>
  </w:style>
  <w:style w:type="character" w:customStyle="1" w:styleId="PlainTextChar">
    <w:name w:val="Plain Text Char"/>
    <w:basedOn w:val="DefaultParagraphFont"/>
    <w:link w:val="PlainText"/>
    <w:locked/>
    <w:rsid w:val="00D25A82"/>
    <w:rPr>
      <w:rFonts w:ascii="Courier New" w:eastAsia="MS Mincho" w:hAnsi="Courier New"/>
      <w:lang w:val="en-US" w:eastAsia="ru-RU" w:bidi="ar-SA"/>
    </w:rPr>
  </w:style>
  <w:style w:type="paragraph" w:styleId="DocumentMap">
    <w:name w:val="Document Map"/>
    <w:basedOn w:val="Normal"/>
    <w:link w:val="DocumentMapChar"/>
    <w:rsid w:val="00D25A82"/>
    <w:pPr>
      <w:shd w:val="clear" w:color="auto" w:fill="000080"/>
    </w:pPr>
    <w:rPr>
      <w:rFonts w:ascii="Tahoma" w:eastAsia="Times New Roman" w:hAnsi="Tahoma" w:cs="Tahoma"/>
      <w:sz w:val="20"/>
      <w:szCs w:val="20"/>
      <w:lang w:val="az-Latn-AZ" w:eastAsia="az-Latn-AZ"/>
    </w:rPr>
  </w:style>
  <w:style w:type="character" w:customStyle="1" w:styleId="DocumentMapChar">
    <w:name w:val="Document Map Char"/>
    <w:basedOn w:val="DefaultParagraphFont"/>
    <w:link w:val="DocumentMap"/>
    <w:locked/>
    <w:rsid w:val="00D25A82"/>
    <w:rPr>
      <w:rFonts w:ascii="Tahoma" w:hAnsi="Tahoma" w:cs="Tahoma"/>
      <w:lang w:val="az-Latn-AZ" w:eastAsia="az-Latn-AZ" w:bidi="ar-SA"/>
    </w:rPr>
  </w:style>
  <w:style w:type="character" w:customStyle="1" w:styleId="FootnoteTextChar">
    <w:name w:val="Footnote Text Char"/>
    <w:basedOn w:val="DefaultParagraphFont"/>
    <w:link w:val="FootnoteText"/>
    <w:locked/>
    <w:rsid w:val="00D25A82"/>
    <w:rPr>
      <w:rFonts w:ascii="Tms Rmn" w:eastAsia="MS Mincho" w:hAnsi="Tms Rmn"/>
      <w:lang w:val="ru-RU" w:eastAsia="en-US" w:bidi="ar-SA"/>
    </w:rPr>
  </w:style>
  <w:style w:type="character" w:customStyle="1" w:styleId="BodyText2Char">
    <w:name w:val="Body Text 2 Char"/>
    <w:basedOn w:val="DefaultParagraphFont"/>
    <w:locked/>
    <w:rsid w:val="00D25A82"/>
    <w:rPr>
      <w:rFonts w:ascii="Arial" w:hAnsi="Arial" w:cs="Times New Roman"/>
      <w:sz w:val="26"/>
      <w:lang w:val="az-Latn-AZ" w:eastAsia="az-Latn-AZ"/>
    </w:rPr>
  </w:style>
  <w:style w:type="character" w:customStyle="1" w:styleId="BodyText3Char">
    <w:name w:val="Body Text 3 Char"/>
    <w:basedOn w:val="DefaultParagraphFont"/>
    <w:link w:val="BodyText3"/>
    <w:locked/>
    <w:rsid w:val="00D25A82"/>
    <w:rPr>
      <w:rFonts w:ascii="Times Latin" w:eastAsia="MS Mincho" w:hAnsi="Times Latin"/>
      <w:sz w:val="16"/>
      <w:szCs w:val="16"/>
      <w:lang w:val="ru-RU" w:eastAsia="en-US" w:bidi="ar-SA"/>
    </w:rPr>
  </w:style>
  <w:style w:type="character" w:customStyle="1" w:styleId="BalloonTextChar1">
    <w:name w:val="Balloon Text Char1"/>
    <w:locked/>
    <w:rsid w:val="00D25A82"/>
    <w:rPr>
      <w:rFonts w:ascii="Consolas" w:hAnsi="Consolas"/>
      <w:sz w:val="21"/>
      <w:lang w:val="ru-RU" w:eastAsia="en-US"/>
    </w:rPr>
  </w:style>
  <w:style w:type="paragraph" w:customStyle="1" w:styleId="Default">
    <w:name w:val="Default"/>
    <w:rsid w:val="00D25A82"/>
    <w:pPr>
      <w:autoSpaceDE w:val="0"/>
      <w:autoSpaceDN w:val="0"/>
      <w:adjustRightInd w:val="0"/>
    </w:pPr>
    <w:rPr>
      <w:rFonts w:eastAsia="Times New Roman"/>
      <w:color w:val="000000"/>
      <w:sz w:val="24"/>
      <w:szCs w:val="24"/>
      <w:lang w:val="az-Latn-AZ" w:eastAsia="az-Latn-AZ"/>
    </w:rPr>
  </w:style>
  <w:style w:type="paragraph" w:customStyle="1" w:styleId="14">
    <w:name w:val="Без интервала1"/>
    <w:rsid w:val="00D25A82"/>
    <w:rPr>
      <w:rFonts w:ascii="Calibri" w:hAnsi="Calibri" w:cs="Calibri"/>
      <w:sz w:val="22"/>
      <w:szCs w:val="22"/>
      <w:lang w:val="az-Latn-AZ" w:eastAsia="az-Latn-AZ"/>
    </w:rPr>
  </w:style>
  <w:style w:type="character" w:customStyle="1" w:styleId="Heading1Char1">
    <w:name w:val="Heading 1 Char1"/>
    <w:locked/>
    <w:rsid w:val="00D25A82"/>
    <w:rPr>
      <w:rFonts w:ascii="Arial" w:hAnsi="Arial"/>
      <w:b/>
      <w:kern w:val="32"/>
      <w:sz w:val="32"/>
      <w:lang w:val="az-Latn-AZ" w:eastAsia="az-Latn-AZ"/>
    </w:rPr>
  </w:style>
  <w:style w:type="character" w:customStyle="1" w:styleId="22">
    <w:name w:val="Знак Знак2"/>
    <w:rsid w:val="00D25A82"/>
    <w:rPr>
      <w:sz w:val="24"/>
    </w:rPr>
  </w:style>
  <w:style w:type="character" w:customStyle="1" w:styleId="EndnoteTextChar">
    <w:name w:val="Endnote Text Char"/>
    <w:basedOn w:val="DefaultParagraphFont"/>
    <w:link w:val="EndnoteText"/>
    <w:locked/>
    <w:rsid w:val="00D25A82"/>
    <w:rPr>
      <w:rFonts w:ascii="Tms Rmn" w:eastAsia="MS Mincho" w:hAnsi="Tms Rmn"/>
      <w:lang w:val="ru-RU" w:eastAsia="en-US" w:bidi="ar-SA"/>
    </w:rPr>
  </w:style>
  <w:style w:type="character" w:styleId="EndnoteReference">
    <w:name w:val="endnote reference"/>
    <w:basedOn w:val="DefaultParagraphFont"/>
    <w:rsid w:val="00D25A82"/>
    <w:rPr>
      <w:rFonts w:cs="Times New Roman"/>
      <w:vertAlign w:val="superscript"/>
    </w:rPr>
  </w:style>
  <w:style w:type="paragraph" w:customStyle="1" w:styleId="Mecelle0">
    <w:name w:val="Mecelle"/>
    <w:basedOn w:val="NormalWeb"/>
    <w:link w:val="MecelleChar"/>
    <w:rsid w:val="00D25A82"/>
    <w:pPr>
      <w:widowControl/>
      <w:tabs>
        <w:tab w:val="left" w:pos="397"/>
      </w:tabs>
      <w:autoSpaceDE/>
      <w:autoSpaceDN/>
      <w:adjustRightInd/>
      <w:spacing w:before="0" w:beforeAutospacing="0" w:after="0" w:afterAutospacing="0"/>
      <w:ind w:firstLine="360"/>
      <w:jc w:val="both"/>
    </w:pPr>
    <w:rPr>
      <w:rFonts w:ascii="Palatino Linotype" w:eastAsia="Times New Roman" w:hAnsi="Palatino Linotype"/>
      <w:i w:val="0"/>
      <w:sz w:val="22"/>
      <w:lang w:val="az-Latn-AZ"/>
    </w:rPr>
  </w:style>
  <w:style w:type="character" w:customStyle="1" w:styleId="MecelleChar">
    <w:name w:val="Mecelle Char"/>
    <w:link w:val="Mecelle0"/>
    <w:locked/>
    <w:rsid w:val="00D25A82"/>
    <w:rPr>
      <w:rFonts w:ascii="Palatino Linotype" w:hAnsi="Palatino Linotype"/>
      <w:sz w:val="22"/>
      <w:lang w:val="az-Latn-AZ" w:eastAsia="en-GB" w:bidi="ar-SA"/>
    </w:rPr>
  </w:style>
  <w:style w:type="paragraph" w:customStyle="1" w:styleId="Madde">
    <w:name w:val="Madde"/>
    <w:basedOn w:val="Heading4"/>
    <w:link w:val="MaddeChar"/>
    <w:rsid w:val="00D25A82"/>
    <w:pPr>
      <w:spacing w:before="360" w:after="0"/>
    </w:pPr>
    <w:rPr>
      <w:rFonts w:ascii="Palatino Linotype" w:eastAsia="Times New Roman" w:hAnsi="Palatino Linotype"/>
      <w:b w:val="0"/>
      <w:bCs w:val="0"/>
      <w:spacing w:val="60"/>
      <w:sz w:val="22"/>
      <w:szCs w:val="20"/>
      <w:lang w:val="en-GB" w:eastAsia="en-GB"/>
    </w:rPr>
  </w:style>
  <w:style w:type="character" w:customStyle="1" w:styleId="MaddeChar">
    <w:name w:val="Madde Char"/>
    <w:link w:val="Madde"/>
    <w:locked/>
    <w:rsid w:val="00D25A82"/>
    <w:rPr>
      <w:rFonts w:ascii="Palatino Linotype" w:hAnsi="Palatino Linotype"/>
      <w:spacing w:val="60"/>
      <w:sz w:val="22"/>
      <w:lang w:val="en-GB" w:eastAsia="en-GB" w:bidi="ar-SA"/>
    </w:rPr>
  </w:style>
  <w:style w:type="paragraph" w:styleId="EnvelopeReturn">
    <w:name w:val="envelope return"/>
    <w:basedOn w:val="Normal"/>
    <w:rsid w:val="00D25A82"/>
    <w:rPr>
      <w:rFonts w:ascii="Arial" w:eastAsia="Times New Roman" w:hAnsi="Arial" w:cs="Arial"/>
      <w:sz w:val="20"/>
      <w:szCs w:val="20"/>
      <w:lang w:val="az-Latn-AZ" w:eastAsia="az-Latn-AZ"/>
    </w:rPr>
  </w:style>
  <w:style w:type="character" w:customStyle="1" w:styleId="Heading3Char1">
    <w:name w:val="Heading 3 Char1"/>
    <w:locked/>
    <w:rsid w:val="00D25A82"/>
    <w:rPr>
      <w:rFonts w:ascii="Arial" w:hAnsi="Arial"/>
      <w:b/>
      <w:sz w:val="26"/>
      <w:lang w:val="az-Latn-AZ" w:eastAsia="az-Latn-AZ"/>
    </w:rPr>
  </w:style>
  <w:style w:type="character" w:customStyle="1" w:styleId="Char">
    <w:name w:val="Char Знак"/>
    <w:aliases w:val="Char Char Char Знак,Char Char Знак,Char Char Char Char Знак Знак"/>
    <w:locked/>
    <w:rsid w:val="00D25A82"/>
    <w:rPr>
      <w:rFonts w:ascii="Arial" w:eastAsia="MS Mincho" w:hAnsi="Arial"/>
      <w:i/>
      <w:lang w:val="en-GB" w:eastAsia="en-GB"/>
    </w:rPr>
  </w:style>
  <w:style w:type="character" w:customStyle="1" w:styleId="9">
    <w:name w:val="Знак Знак9"/>
    <w:rsid w:val="00D25A82"/>
    <w:rPr>
      <w:rFonts w:ascii="Consolas" w:hAnsi="Consolas"/>
      <w:sz w:val="21"/>
      <w:lang w:val="ru-RU" w:eastAsia="en-US"/>
    </w:rPr>
  </w:style>
  <w:style w:type="character" w:customStyle="1" w:styleId="40">
    <w:name w:val="Знак Знак4"/>
    <w:rsid w:val="00D25A82"/>
    <w:rPr>
      <w:rFonts w:ascii="Arial" w:hAnsi="Arial"/>
      <w:b/>
      <w:kern w:val="32"/>
      <w:sz w:val="32"/>
      <w:lang w:val="ru-RU" w:eastAsia="ru-RU"/>
    </w:rPr>
  </w:style>
  <w:style w:type="character" w:customStyle="1" w:styleId="210">
    <w:name w:val="Знак Знак21"/>
    <w:rsid w:val="00D25A82"/>
    <w:rPr>
      <w:sz w:val="24"/>
    </w:rPr>
  </w:style>
  <w:style w:type="character" w:customStyle="1" w:styleId="31">
    <w:name w:val="Знак Знак3"/>
    <w:rsid w:val="00D25A82"/>
    <w:rPr>
      <w:rFonts w:ascii="A3 Times AzLat" w:eastAsia="MS Mincho" w:hAnsi="A3 Times AzLat"/>
      <w:b/>
      <w:sz w:val="32"/>
      <w:lang w:val="ru-RU" w:eastAsia="en-US"/>
    </w:rPr>
  </w:style>
  <w:style w:type="character" w:customStyle="1" w:styleId="50">
    <w:name w:val="Знак Знак5"/>
    <w:rsid w:val="00D25A82"/>
    <w:rPr>
      <w:rFonts w:ascii="Arial" w:hAnsi="Arial"/>
      <w:b/>
      <w:sz w:val="26"/>
      <w:lang w:val="ru-RU" w:eastAsia="ru-RU"/>
    </w:rPr>
  </w:style>
  <w:style w:type="character" w:customStyle="1" w:styleId="8">
    <w:name w:val="Знак Знак8"/>
    <w:rsid w:val="00D25A82"/>
    <w:rPr>
      <w:b/>
      <w:sz w:val="28"/>
      <w:lang w:val="tr-TR" w:eastAsia="x-none"/>
    </w:rPr>
  </w:style>
  <w:style w:type="character" w:styleId="FootnoteReference">
    <w:name w:val="footnote reference"/>
    <w:basedOn w:val="DefaultParagraphFont"/>
    <w:rsid w:val="00D25A82"/>
    <w:rPr>
      <w:rFonts w:cs="Times New Roman"/>
      <w:vertAlign w:val="superscript"/>
    </w:rPr>
  </w:style>
  <w:style w:type="character" w:customStyle="1" w:styleId="62">
    <w:name w:val="Знак Знак6"/>
    <w:locked/>
    <w:rsid w:val="00D25A82"/>
    <w:rPr>
      <w:rFonts w:ascii="A3 Times AzLat" w:hAnsi="A3 Times AzLat"/>
      <w:sz w:val="32"/>
      <w:lang w:val="ru-RU" w:eastAsia="en-US"/>
    </w:rPr>
  </w:style>
  <w:style w:type="character" w:customStyle="1" w:styleId="7">
    <w:name w:val="Знак Знак7"/>
    <w:rsid w:val="00D25A82"/>
    <w:rPr>
      <w:rFonts w:ascii="Arial" w:eastAsia="MS Mincho" w:hAnsi="Arial"/>
      <w:i/>
      <w:lang w:val="en-GB" w:eastAsia="en-GB"/>
    </w:rPr>
  </w:style>
  <w:style w:type="character" w:customStyle="1" w:styleId="tgc">
    <w:name w:val="_tgc"/>
    <w:rsid w:val="00D25A82"/>
  </w:style>
  <w:style w:type="paragraph" w:customStyle="1" w:styleId="BottomNo">
    <w:name w:val="Bottom_No"/>
    <w:basedOn w:val="Normal"/>
    <w:autoRedefine/>
    <w:rsid w:val="00D25A82"/>
    <w:pPr>
      <w:jc w:val="center"/>
    </w:pPr>
    <w:rPr>
      <w:rFonts w:ascii="Segoe UI" w:eastAsia="Times New Roman" w:hAnsi="Segoe UI"/>
      <w:b/>
      <w:color w:val="0000FF"/>
      <w:u w:val="single"/>
      <w:lang w:val="az-Latn-AZ"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045565">
      <w:bodyDiv w:val="1"/>
      <w:marLeft w:val="0"/>
      <w:marRight w:val="0"/>
      <w:marTop w:val="0"/>
      <w:marBottom w:val="0"/>
      <w:divBdr>
        <w:top w:val="none" w:sz="0" w:space="0" w:color="auto"/>
        <w:left w:val="none" w:sz="0" w:space="0" w:color="auto"/>
        <w:bottom w:val="none" w:sz="0" w:space="0" w:color="auto"/>
        <w:right w:val="none" w:sz="0" w:space="0" w:color="auto"/>
      </w:divBdr>
    </w:div>
    <w:div w:id="442264087">
      <w:bodyDiv w:val="1"/>
      <w:marLeft w:val="0"/>
      <w:marRight w:val="0"/>
      <w:marTop w:val="0"/>
      <w:marBottom w:val="0"/>
      <w:divBdr>
        <w:top w:val="none" w:sz="0" w:space="0" w:color="auto"/>
        <w:left w:val="none" w:sz="0" w:space="0" w:color="auto"/>
        <w:bottom w:val="none" w:sz="0" w:space="0" w:color="auto"/>
        <w:right w:val="none" w:sz="0" w:space="0" w:color="auto"/>
      </w:divBdr>
    </w:div>
    <w:div w:id="688408214">
      <w:bodyDiv w:val="1"/>
      <w:marLeft w:val="0"/>
      <w:marRight w:val="0"/>
      <w:marTop w:val="0"/>
      <w:marBottom w:val="0"/>
      <w:divBdr>
        <w:top w:val="none" w:sz="0" w:space="0" w:color="auto"/>
        <w:left w:val="none" w:sz="0" w:space="0" w:color="auto"/>
        <w:bottom w:val="none" w:sz="0" w:space="0" w:color="auto"/>
        <w:right w:val="none" w:sz="0" w:space="0" w:color="auto"/>
      </w:divBdr>
    </w:div>
    <w:div w:id="11818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8315</Words>
  <Characters>47397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Azərbaycan Respublikası Prezidentinin Fərmanı</vt:lpstr>
    </vt:vector>
  </TitlesOfParts>
  <Company>Home</Company>
  <LinksUpToDate>false</LinksUpToDate>
  <CharactersWithSpaces>55601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subject/>
  <dc:creator>user</dc:creator>
  <cp:keywords/>
  <dc:description/>
  <cp:lastModifiedBy>User</cp:lastModifiedBy>
  <cp:revision>2</cp:revision>
  <cp:lastPrinted>2014-05-27T05:33:00Z</cp:lastPrinted>
  <dcterms:created xsi:type="dcterms:W3CDTF">2023-08-30T11:49:00Z</dcterms:created>
  <dcterms:modified xsi:type="dcterms:W3CDTF">2023-08-30T11:49:00Z</dcterms:modified>
</cp:coreProperties>
</file>